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3666" w14:textId="77777777" w:rsidR="00150CD5" w:rsidRPr="00AC4739" w:rsidRDefault="00150CD5">
      <w:pPr>
        <w:jc w:val="center"/>
        <w:rPr>
          <w:rFonts w:asciiTheme="minorHAnsi" w:hAnsiTheme="minorHAnsi" w:cstheme="minorHAnsi"/>
          <w:b/>
          <w:bCs/>
        </w:rPr>
      </w:pPr>
    </w:p>
    <w:p w14:paraId="76C7D893" w14:textId="71039A23" w:rsidR="00786239" w:rsidRPr="00AC4739" w:rsidRDefault="00753623">
      <w:pPr>
        <w:jc w:val="center"/>
        <w:rPr>
          <w:rFonts w:asciiTheme="minorHAnsi" w:hAnsiTheme="minorHAnsi" w:cstheme="minorHAnsi"/>
          <w:b/>
          <w:bCs/>
        </w:rPr>
      </w:pPr>
      <w:r w:rsidRPr="00AC4739">
        <w:rPr>
          <w:rFonts w:asciiTheme="minorHAnsi" w:hAnsiTheme="minorHAnsi" w:cstheme="minorHAnsi"/>
          <w:b/>
          <w:bCs/>
        </w:rPr>
        <w:t>Smlouva o krátkodobém pronájmu prostor</w:t>
      </w:r>
      <w:r w:rsidR="00E055C4" w:rsidRPr="00AC4739">
        <w:rPr>
          <w:rFonts w:asciiTheme="minorHAnsi" w:hAnsiTheme="minorHAnsi" w:cstheme="minorHAnsi"/>
          <w:b/>
          <w:bCs/>
        </w:rPr>
        <w:t xml:space="preserve"> Městského kulturního střediska</w:t>
      </w:r>
    </w:p>
    <w:p w14:paraId="24413667" w14:textId="15B25DDE" w:rsidR="00150CD5" w:rsidRPr="00AC4739" w:rsidRDefault="00753623">
      <w:pPr>
        <w:jc w:val="center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  <w:b/>
          <w:bCs/>
        </w:rPr>
        <w:br/>
      </w:r>
      <w:r w:rsidR="00E351AB" w:rsidRPr="00AC4739">
        <w:rPr>
          <w:rFonts w:asciiTheme="minorHAnsi" w:hAnsiTheme="minorHAnsi" w:cstheme="minorHAnsi"/>
          <w:b/>
          <w:bCs/>
        </w:rPr>
        <w:t>číslo SML</w:t>
      </w:r>
      <w:r w:rsidR="000E7BDC" w:rsidRPr="00AC4739">
        <w:rPr>
          <w:rFonts w:asciiTheme="minorHAnsi" w:hAnsiTheme="minorHAnsi" w:cstheme="minorHAnsi"/>
          <w:b/>
          <w:bCs/>
        </w:rPr>
        <w:t xml:space="preserve"> </w:t>
      </w:r>
      <w:r w:rsidR="00786239" w:rsidRPr="00AC4739">
        <w:rPr>
          <w:rFonts w:asciiTheme="minorHAnsi" w:hAnsiTheme="minorHAnsi" w:cstheme="minorHAnsi"/>
          <w:b/>
          <w:bCs/>
        </w:rPr>
        <w:t>………………….</w:t>
      </w:r>
    </w:p>
    <w:p w14:paraId="24413668" w14:textId="77777777" w:rsidR="00150CD5" w:rsidRPr="00AC4739" w:rsidRDefault="00150CD5">
      <w:pPr>
        <w:widowControl w:val="0"/>
        <w:tabs>
          <w:tab w:val="left" w:pos="720"/>
        </w:tabs>
        <w:ind w:right="566"/>
        <w:jc w:val="both"/>
        <w:rPr>
          <w:rFonts w:asciiTheme="minorHAnsi" w:hAnsiTheme="minorHAnsi" w:cstheme="minorHAnsi"/>
        </w:rPr>
      </w:pPr>
    </w:p>
    <w:p w14:paraId="24413669" w14:textId="19465CF1" w:rsidR="00150CD5" w:rsidRPr="00AC4739" w:rsidRDefault="00753623" w:rsidP="00786239">
      <w:pPr>
        <w:widowControl w:val="0"/>
        <w:tabs>
          <w:tab w:val="left" w:pos="720"/>
        </w:tabs>
        <w:ind w:right="15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uzavřená níže uvedeného dne, měsíce a roku v souladu s ustanoveními § 2201 až § 2320 zákona č. 89/2012 Sb., občanský zákoník</w:t>
      </w:r>
      <w:r w:rsidR="00E27259" w:rsidRPr="00AC4739">
        <w:rPr>
          <w:rFonts w:asciiTheme="minorHAnsi" w:hAnsiTheme="minorHAnsi" w:cstheme="minorHAnsi"/>
        </w:rPr>
        <w:t xml:space="preserve"> </w:t>
      </w:r>
      <w:proofErr w:type="gramStart"/>
      <w:r w:rsidR="00E27259" w:rsidRPr="00AC4739">
        <w:rPr>
          <w:rFonts w:asciiTheme="minorHAnsi" w:hAnsiTheme="minorHAnsi" w:cstheme="minorHAnsi"/>
        </w:rPr>
        <w:t>ve  znění</w:t>
      </w:r>
      <w:proofErr w:type="gramEnd"/>
      <w:r w:rsidR="00E27259" w:rsidRPr="00AC4739">
        <w:rPr>
          <w:rFonts w:asciiTheme="minorHAnsi" w:hAnsiTheme="minorHAnsi" w:cstheme="minorHAnsi"/>
        </w:rPr>
        <w:t xml:space="preserve"> pozdějších předpisů (dále jen “občanský zákoník“),</w:t>
      </w:r>
      <w:r w:rsidR="005452B7" w:rsidRPr="00AC4739">
        <w:rPr>
          <w:rFonts w:asciiTheme="minorHAnsi" w:hAnsiTheme="minorHAnsi" w:cstheme="minorHAnsi"/>
        </w:rPr>
        <w:t xml:space="preserve"> </w:t>
      </w:r>
      <w:r w:rsidRPr="00AC4739">
        <w:rPr>
          <w:rFonts w:asciiTheme="minorHAnsi" w:hAnsiTheme="minorHAnsi" w:cstheme="minorHAnsi"/>
        </w:rPr>
        <w:t>mezi smluvními stranami (dále jen „smlouva“)</w:t>
      </w:r>
    </w:p>
    <w:p w14:paraId="2441366A" w14:textId="77777777" w:rsidR="00150CD5" w:rsidRPr="00AC4739" w:rsidRDefault="00150CD5" w:rsidP="00786239">
      <w:pPr>
        <w:widowControl w:val="0"/>
        <w:tabs>
          <w:tab w:val="left" w:pos="720"/>
        </w:tabs>
        <w:ind w:right="15"/>
        <w:rPr>
          <w:rFonts w:asciiTheme="minorHAnsi" w:hAnsiTheme="minorHAnsi" w:cstheme="minorHAnsi"/>
        </w:rPr>
      </w:pPr>
    </w:p>
    <w:p w14:paraId="7C60223E" w14:textId="77777777" w:rsidR="00786239" w:rsidRPr="00AC4739" w:rsidRDefault="00786239" w:rsidP="00BB1933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  <w:b/>
          <w:bCs/>
          <w:spacing w:val="-2"/>
        </w:rPr>
        <w:t>Správa majetku města Chropyně, příspěvková organizace</w:t>
      </w:r>
    </w:p>
    <w:p w14:paraId="0F0EAF5E" w14:textId="77777777" w:rsidR="00786239" w:rsidRPr="00AC4739" w:rsidRDefault="00786239" w:rsidP="00786239">
      <w:pPr>
        <w:widowControl w:val="0"/>
        <w:shd w:val="clear" w:color="auto" w:fill="FFFFFF"/>
        <w:autoSpaceDE w:val="0"/>
        <w:autoSpaceDN w:val="0"/>
        <w:adjustRightInd w:val="0"/>
        <w:ind w:firstLine="65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  <w:spacing w:val="-1"/>
        </w:rPr>
        <w:t xml:space="preserve">zastoupená Daliborem </w:t>
      </w:r>
      <w:proofErr w:type="spellStart"/>
      <w:r w:rsidRPr="00AC4739">
        <w:rPr>
          <w:rFonts w:asciiTheme="minorHAnsi" w:hAnsiTheme="minorHAnsi" w:cstheme="minorHAnsi"/>
          <w:spacing w:val="-1"/>
        </w:rPr>
        <w:t>Kondlerem</w:t>
      </w:r>
      <w:proofErr w:type="spellEnd"/>
      <w:r w:rsidRPr="00AC4739">
        <w:rPr>
          <w:rFonts w:asciiTheme="minorHAnsi" w:hAnsiTheme="minorHAnsi" w:cstheme="minorHAnsi"/>
          <w:spacing w:val="-1"/>
        </w:rPr>
        <w:t>, ředitelem</w:t>
      </w:r>
    </w:p>
    <w:p w14:paraId="416A72F4" w14:textId="54FE9324" w:rsidR="00786239" w:rsidRPr="00AC4739" w:rsidRDefault="00167060" w:rsidP="00786239">
      <w:pPr>
        <w:widowControl w:val="0"/>
        <w:shd w:val="clear" w:color="auto" w:fill="FFFFFF"/>
        <w:autoSpaceDE w:val="0"/>
        <w:autoSpaceDN w:val="0"/>
        <w:adjustRightInd w:val="0"/>
        <w:ind w:firstLine="65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  <w:spacing w:val="-1"/>
        </w:rPr>
        <w:t xml:space="preserve">se </w:t>
      </w:r>
      <w:r w:rsidR="00786239" w:rsidRPr="00AC4739">
        <w:rPr>
          <w:rFonts w:asciiTheme="minorHAnsi" w:hAnsiTheme="minorHAnsi" w:cstheme="minorHAnsi"/>
          <w:spacing w:val="-1"/>
        </w:rPr>
        <w:t>sídlem Ječmínkova 258, 768 11 Chropyně</w:t>
      </w:r>
    </w:p>
    <w:p w14:paraId="2BC8D142" w14:textId="77777777" w:rsidR="00786239" w:rsidRPr="00AC4739" w:rsidRDefault="00786239" w:rsidP="00786239">
      <w:pPr>
        <w:widowControl w:val="0"/>
        <w:shd w:val="clear" w:color="auto" w:fill="FFFFFF"/>
        <w:autoSpaceDE w:val="0"/>
        <w:autoSpaceDN w:val="0"/>
        <w:adjustRightInd w:val="0"/>
        <w:ind w:firstLine="65"/>
        <w:rPr>
          <w:rFonts w:asciiTheme="minorHAnsi" w:hAnsiTheme="minorHAnsi" w:cstheme="minorHAnsi"/>
          <w:spacing w:val="-3"/>
        </w:rPr>
      </w:pPr>
      <w:r w:rsidRPr="00AC4739">
        <w:rPr>
          <w:rFonts w:asciiTheme="minorHAnsi" w:hAnsiTheme="minorHAnsi" w:cstheme="minorHAnsi"/>
          <w:spacing w:val="-3"/>
        </w:rPr>
        <w:t xml:space="preserve">IČ: </w:t>
      </w:r>
      <w:proofErr w:type="gramStart"/>
      <w:r w:rsidRPr="00AC4739">
        <w:rPr>
          <w:rFonts w:asciiTheme="minorHAnsi" w:hAnsiTheme="minorHAnsi" w:cstheme="minorHAnsi"/>
          <w:spacing w:val="-3"/>
        </w:rPr>
        <w:t xml:space="preserve">47933763,   </w:t>
      </w:r>
      <w:proofErr w:type="gramEnd"/>
      <w:r w:rsidRPr="00AC4739">
        <w:rPr>
          <w:rFonts w:asciiTheme="minorHAnsi" w:hAnsiTheme="minorHAnsi" w:cstheme="minorHAnsi"/>
          <w:spacing w:val="-3"/>
        </w:rPr>
        <w:t xml:space="preserve">   DIČ: CZ47933763</w:t>
      </w:r>
    </w:p>
    <w:p w14:paraId="6098D382" w14:textId="6E0B588B" w:rsidR="00786239" w:rsidRPr="00AC4739" w:rsidRDefault="00786239" w:rsidP="00786239">
      <w:pPr>
        <w:widowControl w:val="0"/>
        <w:shd w:val="clear" w:color="auto" w:fill="FFFFFF"/>
        <w:autoSpaceDE w:val="0"/>
        <w:autoSpaceDN w:val="0"/>
        <w:adjustRightInd w:val="0"/>
        <w:ind w:firstLine="65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  <w:spacing w:val="-3"/>
        </w:rPr>
        <w:t>Č. účtu: 1481955389/0800</w:t>
      </w:r>
    </w:p>
    <w:p w14:paraId="24413676" w14:textId="004C5E96" w:rsidR="00150CD5" w:rsidRPr="00AC4739" w:rsidRDefault="00786239" w:rsidP="00786239">
      <w:pPr>
        <w:widowControl w:val="0"/>
        <w:shd w:val="clear" w:color="auto" w:fill="FFFFFF"/>
        <w:autoSpaceDE w:val="0"/>
        <w:autoSpaceDN w:val="0"/>
        <w:adjustRightInd w:val="0"/>
        <w:ind w:firstLine="65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  <w:i/>
          <w:iCs/>
          <w:spacing w:val="-1"/>
        </w:rPr>
        <w:t xml:space="preserve">(dále jen </w:t>
      </w:r>
      <w:r w:rsidR="00167060" w:rsidRPr="00AC4739">
        <w:rPr>
          <w:rFonts w:asciiTheme="minorHAnsi" w:hAnsiTheme="minorHAnsi" w:cstheme="minorHAnsi"/>
          <w:b/>
          <w:bCs/>
          <w:i/>
          <w:iCs/>
          <w:spacing w:val="-1"/>
        </w:rPr>
        <w:t>„pronajímatel</w:t>
      </w:r>
      <w:r w:rsidRPr="00AC4739">
        <w:rPr>
          <w:rFonts w:asciiTheme="minorHAnsi" w:hAnsiTheme="minorHAnsi" w:cstheme="minorHAnsi"/>
          <w:b/>
          <w:bCs/>
          <w:i/>
          <w:iCs/>
          <w:spacing w:val="-1"/>
        </w:rPr>
        <w:t>"</w:t>
      </w:r>
      <w:r w:rsidRPr="00AC4739">
        <w:rPr>
          <w:rFonts w:asciiTheme="minorHAnsi" w:hAnsiTheme="minorHAnsi" w:cstheme="minorHAnsi"/>
          <w:i/>
          <w:iCs/>
          <w:spacing w:val="-1"/>
        </w:rPr>
        <w:t xml:space="preserve">) </w:t>
      </w:r>
      <w:r w:rsidR="00753623" w:rsidRPr="00AC4739">
        <w:rPr>
          <w:rFonts w:asciiTheme="minorHAnsi" w:hAnsiTheme="minorHAnsi" w:cstheme="minorHAnsi"/>
        </w:rPr>
        <w:t>na straně jedné</w:t>
      </w:r>
    </w:p>
    <w:p w14:paraId="5470D236" w14:textId="77777777" w:rsidR="00774DEB" w:rsidRPr="00AC4739" w:rsidRDefault="00774DEB">
      <w:pPr>
        <w:widowControl w:val="0"/>
        <w:tabs>
          <w:tab w:val="left" w:pos="720"/>
        </w:tabs>
        <w:ind w:right="567"/>
        <w:jc w:val="both"/>
        <w:rPr>
          <w:rFonts w:asciiTheme="minorHAnsi" w:hAnsiTheme="minorHAnsi" w:cstheme="minorHAnsi"/>
        </w:rPr>
      </w:pPr>
    </w:p>
    <w:p w14:paraId="24413677" w14:textId="0034F037" w:rsidR="00150CD5" w:rsidRPr="00AC4739" w:rsidRDefault="00753623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Theme="minorHAnsi" w:hAnsiTheme="minorHAnsi" w:cstheme="minorHAnsi"/>
          <w:b/>
        </w:rPr>
      </w:pPr>
      <w:r w:rsidRPr="00AC4739">
        <w:rPr>
          <w:rFonts w:asciiTheme="minorHAnsi" w:hAnsiTheme="minorHAnsi" w:cstheme="minorHAnsi"/>
          <w:b/>
        </w:rPr>
        <w:t>a</w:t>
      </w:r>
    </w:p>
    <w:p w14:paraId="09F01A57" w14:textId="77777777" w:rsidR="00774DEB" w:rsidRPr="00AC4739" w:rsidRDefault="00774DEB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Theme="minorHAnsi" w:hAnsiTheme="minorHAnsi" w:cstheme="minorHAnsi"/>
          <w:b/>
        </w:rPr>
      </w:pPr>
    </w:p>
    <w:p w14:paraId="24413678" w14:textId="76952762" w:rsidR="00150CD5" w:rsidRPr="00AC4739" w:rsidRDefault="00786239" w:rsidP="00786239">
      <w:pPr>
        <w:widowControl w:val="0"/>
        <w:tabs>
          <w:tab w:val="left" w:pos="720"/>
          <w:tab w:val="left" w:pos="9027"/>
        </w:tabs>
        <w:spacing w:line="480" w:lineRule="auto"/>
        <w:ind w:right="566"/>
        <w:jc w:val="both"/>
        <w:rPr>
          <w:rFonts w:asciiTheme="minorHAnsi" w:hAnsiTheme="minorHAnsi" w:cstheme="minorHAnsi"/>
          <w:b/>
        </w:rPr>
      </w:pPr>
      <w:r w:rsidRPr="00AC4739">
        <w:rPr>
          <w:rFonts w:asciiTheme="minorHAnsi" w:hAnsiTheme="minorHAnsi" w:cstheme="minorHAnsi"/>
          <w:b/>
        </w:rPr>
        <w:t>Jméno ………………………………………………………………….</w:t>
      </w:r>
    </w:p>
    <w:p w14:paraId="173DCB5F" w14:textId="32B60362" w:rsidR="00786239" w:rsidRPr="00AC4739" w:rsidRDefault="00786239" w:rsidP="00786239">
      <w:pPr>
        <w:widowControl w:val="0"/>
        <w:tabs>
          <w:tab w:val="left" w:pos="720"/>
          <w:tab w:val="left" w:pos="9027"/>
        </w:tabs>
        <w:spacing w:line="480" w:lineRule="auto"/>
        <w:ind w:right="56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Zastoupená (</w:t>
      </w:r>
      <w:r w:rsidRPr="00AC4739">
        <w:rPr>
          <w:rFonts w:asciiTheme="minorHAnsi" w:hAnsiTheme="minorHAnsi" w:cstheme="minorHAnsi"/>
          <w:i/>
          <w:iCs/>
        </w:rPr>
        <w:t>v případě právnické osoby)</w:t>
      </w:r>
      <w:r w:rsidR="00167060" w:rsidRPr="00AC4739">
        <w:rPr>
          <w:rFonts w:asciiTheme="minorHAnsi" w:hAnsiTheme="minorHAnsi" w:cstheme="minorHAnsi"/>
          <w:i/>
          <w:iCs/>
        </w:rPr>
        <w:t xml:space="preserve"> …………………………………………………………………………….</w:t>
      </w:r>
    </w:p>
    <w:p w14:paraId="24413679" w14:textId="27B4925B" w:rsidR="00150CD5" w:rsidRPr="00AC4739" w:rsidRDefault="00167060" w:rsidP="00786239">
      <w:pPr>
        <w:widowControl w:val="0"/>
        <w:tabs>
          <w:tab w:val="left" w:pos="720"/>
          <w:tab w:val="left" w:pos="9027"/>
        </w:tabs>
        <w:spacing w:line="480" w:lineRule="auto"/>
        <w:ind w:right="56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s</w:t>
      </w:r>
      <w:r w:rsidR="00753623" w:rsidRPr="00AC4739">
        <w:rPr>
          <w:rFonts w:asciiTheme="minorHAnsi" w:hAnsiTheme="minorHAnsi" w:cstheme="minorHAnsi"/>
        </w:rPr>
        <w:t xml:space="preserve">e </w:t>
      </w:r>
      <w:r w:rsidR="00786239" w:rsidRPr="00AC4739">
        <w:rPr>
          <w:rFonts w:asciiTheme="minorHAnsi" w:hAnsiTheme="minorHAnsi" w:cstheme="minorHAnsi"/>
        </w:rPr>
        <w:t>sídlem/bydliště ………………………</w:t>
      </w:r>
      <w:proofErr w:type="gramStart"/>
      <w:r w:rsidR="00786239" w:rsidRPr="00AC4739">
        <w:rPr>
          <w:rFonts w:asciiTheme="minorHAnsi" w:hAnsiTheme="minorHAnsi" w:cstheme="minorHAnsi"/>
        </w:rPr>
        <w:t>……</w:t>
      </w:r>
      <w:r w:rsidRPr="00AC4739">
        <w:rPr>
          <w:rFonts w:asciiTheme="minorHAnsi" w:hAnsiTheme="minorHAnsi" w:cstheme="minorHAnsi"/>
        </w:rPr>
        <w:t>.</w:t>
      </w:r>
      <w:proofErr w:type="gramEnd"/>
      <w:r w:rsidRPr="00AC4739">
        <w:rPr>
          <w:rFonts w:asciiTheme="minorHAnsi" w:hAnsiTheme="minorHAnsi" w:cstheme="minorHAnsi"/>
        </w:rPr>
        <w:t>.</w:t>
      </w:r>
      <w:r w:rsidR="00786239" w:rsidRPr="00AC4739">
        <w:rPr>
          <w:rFonts w:asciiTheme="minorHAnsi" w:hAnsiTheme="minorHAnsi" w:cstheme="minorHAnsi"/>
        </w:rPr>
        <w:t>…………………</w:t>
      </w:r>
    </w:p>
    <w:p w14:paraId="2441367B" w14:textId="309204C3" w:rsidR="00150CD5" w:rsidRPr="00AC4739" w:rsidRDefault="00753623" w:rsidP="00786239">
      <w:pPr>
        <w:widowControl w:val="0"/>
        <w:tabs>
          <w:tab w:val="left" w:pos="720"/>
          <w:tab w:val="left" w:pos="9027"/>
        </w:tabs>
        <w:spacing w:line="480" w:lineRule="auto"/>
        <w:ind w:right="56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IČ</w:t>
      </w:r>
      <w:r w:rsidR="00786239" w:rsidRPr="00AC4739">
        <w:rPr>
          <w:rFonts w:asciiTheme="minorHAnsi" w:hAnsiTheme="minorHAnsi" w:cstheme="minorHAnsi"/>
        </w:rPr>
        <w:t xml:space="preserve">/RČ/datum </w:t>
      </w:r>
      <w:proofErr w:type="gramStart"/>
      <w:r w:rsidR="00786239" w:rsidRPr="00AC4739">
        <w:rPr>
          <w:rFonts w:asciiTheme="minorHAnsi" w:hAnsiTheme="minorHAnsi" w:cstheme="minorHAnsi"/>
        </w:rPr>
        <w:t>narození</w:t>
      </w:r>
      <w:r w:rsidRPr="00AC4739">
        <w:rPr>
          <w:rFonts w:asciiTheme="minorHAnsi" w:hAnsiTheme="minorHAnsi" w:cstheme="minorHAnsi"/>
        </w:rPr>
        <w:t xml:space="preserve">:   </w:t>
      </w:r>
      <w:proofErr w:type="gramEnd"/>
      <w:r w:rsidR="00786239" w:rsidRPr="00AC4739">
        <w:rPr>
          <w:rFonts w:asciiTheme="minorHAnsi" w:hAnsiTheme="minorHAnsi" w:cstheme="minorHAnsi"/>
        </w:rPr>
        <w:t xml:space="preserve">……………………………………….        </w:t>
      </w:r>
      <w:r w:rsidRPr="00AC4739">
        <w:rPr>
          <w:rFonts w:asciiTheme="minorHAnsi" w:hAnsiTheme="minorHAnsi" w:cstheme="minorHAnsi"/>
        </w:rPr>
        <w:t>DIČ</w:t>
      </w:r>
      <w:r w:rsidR="00786239" w:rsidRPr="00AC4739">
        <w:rPr>
          <w:rFonts w:asciiTheme="minorHAnsi" w:hAnsiTheme="minorHAnsi" w:cstheme="minorHAnsi"/>
        </w:rPr>
        <w:t>:</w:t>
      </w:r>
      <w:r w:rsidR="00BB1933" w:rsidRPr="00AC4739">
        <w:rPr>
          <w:rFonts w:asciiTheme="minorHAnsi" w:hAnsiTheme="minorHAnsi" w:cstheme="minorHAnsi"/>
        </w:rPr>
        <w:t xml:space="preserve"> ………………………………………</w:t>
      </w:r>
      <w:proofErr w:type="gramStart"/>
      <w:r w:rsidR="00BB1933" w:rsidRPr="00AC4739">
        <w:rPr>
          <w:rFonts w:asciiTheme="minorHAnsi" w:hAnsiTheme="minorHAnsi" w:cstheme="minorHAnsi"/>
        </w:rPr>
        <w:t>…….</w:t>
      </w:r>
      <w:proofErr w:type="gramEnd"/>
      <w:r w:rsidR="00BB1933" w:rsidRPr="00AC4739">
        <w:rPr>
          <w:rFonts w:asciiTheme="minorHAnsi" w:hAnsiTheme="minorHAnsi" w:cstheme="minorHAnsi"/>
        </w:rPr>
        <w:t>.</w:t>
      </w:r>
    </w:p>
    <w:p w14:paraId="2441367C" w14:textId="55F46077" w:rsidR="00150CD5" w:rsidRPr="00AC4739" w:rsidRDefault="00753623" w:rsidP="00786239">
      <w:pPr>
        <w:widowControl w:val="0"/>
        <w:tabs>
          <w:tab w:val="left" w:pos="720"/>
          <w:tab w:val="left" w:pos="9027"/>
        </w:tabs>
        <w:spacing w:line="480" w:lineRule="auto"/>
        <w:ind w:right="56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Č. účtu</w:t>
      </w:r>
      <w:r w:rsidR="00BB1933" w:rsidRPr="00AC4739">
        <w:rPr>
          <w:rFonts w:asciiTheme="minorHAnsi" w:hAnsiTheme="minorHAnsi" w:cstheme="minorHAnsi"/>
        </w:rPr>
        <w:t>: …………………………………………………………………</w:t>
      </w:r>
    </w:p>
    <w:p w14:paraId="281F06B0" w14:textId="6A62B630" w:rsidR="00627741" w:rsidRPr="00AC4739" w:rsidRDefault="00627741" w:rsidP="00786239">
      <w:pPr>
        <w:widowControl w:val="0"/>
        <w:tabs>
          <w:tab w:val="left" w:pos="720"/>
          <w:tab w:val="left" w:pos="9027"/>
        </w:tabs>
        <w:spacing w:line="480" w:lineRule="auto"/>
        <w:ind w:right="56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Kontakt – telefon ……………………………………………</w:t>
      </w:r>
      <w:proofErr w:type="gramStart"/>
      <w:r w:rsidRPr="00AC4739">
        <w:rPr>
          <w:rFonts w:asciiTheme="minorHAnsi" w:hAnsiTheme="minorHAnsi" w:cstheme="minorHAnsi"/>
        </w:rPr>
        <w:t>…….</w:t>
      </w:r>
      <w:proofErr w:type="gramEnd"/>
      <w:r w:rsidRPr="00AC4739">
        <w:rPr>
          <w:rFonts w:asciiTheme="minorHAnsi" w:hAnsiTheme="minorHAnsi" w:cstheme="minorHAnsi"/>
        </w:rPr>
        <w:t>.    email …………………………………………</w:t>
      </w:r>
      <w:proofErr w:type="gramStart"/>
      <w:r w:rsidRPr="00AC4739">
        <w:rPr>
          <w:rFonts w:asciiTheme="minorHAnsi" w:hAnsiTheme="minorHAnsi" w:cstheme="minorHAnsi"/>
        </w:rPr>
        <w:t>…….</w:t>
      </w:r>
      <w:proofErr w:type="gramEnd"/>
      <w:r w:rsidRPr="00AC4739">
        <w:rPr>
          <w:rFonts w:asciiTheme="minorHAnsi" w:hAnsiTheme="minorHAnsi" w:cstheme="minorHAnsi"/>
        </w:rPr>
        <w:t>.</w:t>
      </w:r>
    </w:p>
    <w:p w14:paraId="2441367F" w14:textId="02A38832" w:rsidR="00150CD5" w:rsidRPr="00AC4739" w:rsidRDefault="00753623">
      <w:pPr>
        <w:widowControl w:val="0"/>
        <w:tabs>
          <w:tab w:val="left" w:pos="0"/>
        </w:tabs>
        <w:ind w:right="15"/>
        <w:jc w:val="both"/>
        <w:rPr>
          <w:rFonts w:asciiTheme="minorHAnsi" w:hAnsiTheme="minorHAnsi" w:cstheme="minorHAnsi"/>
          <w:i/>
          <w:iCs/>
        </w:rPr>
      </w:pPr>
      <w:r w:rsidRPr="00AC4739">
        <w:rPr>
          <w:rFonts w:asciiTheme="minorHAnsi" w:hAnsiTheme="minorHAnsi" w:cstheme="minorHAnsi"/>
          <w:i/>
          <w:iCs/>
        </w:rPr>
        <w:t xml:space="preserve">(dále jako </w:t>
      </w:r>
      <w:r w:rsidR="00786239" w:rsidRPr="00AC4739">
        <w:rPr>
          <w:rFonts w:asciiTheme="minorHAnsi" w:hAnsiTheme="minorHAnsi" w:cstheme="minorHAnsi"/>
          <w:b/>
          <w:i/>
          <w:iCs/>
        </w:rPr>
        <w:t>„n</w:t>
      </w:r>
      <w:r w:rsidRPr="00AC4739">
        <w:rPr>
          <w:rFonts w:asciiTheme="minorHAnsi" w:hAnsiTheme="minorHAnsi" w:cstheme="minorHAnsi"/>
          <w:b/>
          <w:i/>
          <w:iCs/>
        </w:rPr>
        <w:t>ájemce"</w:t>
      </w:r>
      <w:r w:rsidRPr="00AC4739">
        <w:rPr>
          <w:rFonts w:asciiTheme="minorHAnsi" w:hAnsiTheme="minorHAnsi" w:cstheme="minorHAnsi"/>
          <w:i/>
          <w:iCs/>
        </w:rPr>
        <w:t xml:space="preserve">) </w:t>
      </w:r>
    </w:p>
    <w:p w14:paraId="24413680" w14:textId="77777777" w:rsidR="00150CD5" w:rsidRPr="00AC4739" w:rsidRDefault="00753623">
      <w:pPr>
        <w:widowControl w:val="0"/>
        <w:tabs>
          <w:tab w:val="left" w:pos="0"/>
        </w:tabs>
        <w:ind w:right="15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na straně druhé</w:t>
      </w:r>
    </w:p>
    <w:p w14:paraId="24413681" w14:textId="77777777" w:rsidR="00150CD5" w:rsidRPr="00AC4739" w:rsidRDefault="00150CD5">
      <w:pPr>
        <w:widowControl w:val="0"/>
        <w:tabs>
          <w:tab w:val="left" w:pos="0"/>
        </w:tabs>
        <w:ind w:right="15"/>
        <w:jc w:val="both"/>
        <w:rPr>
          <w:rFonts w:asciiTheme="minorHAnsi" w:hAnsiTheme="minorHAnsi" w:cstheme="minorHAnsi"/>
        </w:rPr>
      </w:pPr>
    </w:p>
    <w:p w14:paraId="24413683" w14:textId="37BFDF59" w:rsidR="00150CD5" w:rsidRPr="00AC4739" w:rsidRDefault="00753623" w:rsidP="005250B2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line="240" w:lineRule="auto"/>
        <w:ind w:right="15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>Č</w:t>
      </w:r>
      <w:r w:rsidR="00BB1933"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>ást</w:t>
      </w:r>
      <w:r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BB1933"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>I – Úvodní</w:t>
      </w:r>
      <w:r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ustanovení</w:t>
      </w:r>
    </w:p>
    <w:p w14:paraId="5475C08A" w14:textId="66CCC3EB" w:rsidR="00BB1933" w:rsidRPr="00AC4739" w:rsidRDefault="00BB1933" w:rsidP="00C97C12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426" w:hanging="425"/>
        <w:jc w:val="both"/>
        <w:rPr>
          <w:rFonts w:asciiTheme="minorHAnsi" w:hAnsiTheme="minorHAnsi" w:cstheme="minorHAnsi"/>
          <w:spacing w:val="-5"/>
        </w:rPr>
      </w:pPr>
      <w:bookmarkStart w:id="0" w:name="_Ref67575144"/>
      <w:r w:rsidRPr="00AC4739">
        <w:rPr>
          <w:rFonts w:asciiTheme="minorHAnsi" w:hAnsiTheme="minorHAnsi" w:cstheme="minorHAnsi"/>
          <w:spacing w:val="2"/>
        </w:rPr>
        <w:t xml:space="preserve">Pronajímatel má ve své správě budovu </w:t>
      </w:r>
      <w:r w:rsidR="00E055C4" w:rsidRPr="00AC4739">
        <w:rPr>
          <w:rFonts w:asciiTheme="minorHAnsi" w:hAnsiTheme="minorHAnsi" w:cstheme="minorHAnsi"/>
          <w:spacing w:val="2"/>
        </w:rPr>
        <w:t>Městského kulturního střediska</w:t>
      </w:r>
      <w:r w:rsidR="0019490F">
        <w:rPr>
          <w:rFonts w:asciiTheme="minorHAnsi" w:hAnsiTheme="minorHAnsi" w:cstheme="minorHAnsi"/>
          <w:spacing w:val="2"/>
        </w:rPr>
        <w:t xml:space="preserve"> (dále jen MKS)</w:t>
      </w:r>
      <w:r w:rsidR="00E055C4" w:rsidRPr="00AC4739">
        <w:rPr>
          <w:rFonts w:asciiTheme="minorHAnsi" w:hAnsiTheme="minorHAnsi" w:cstheme="minorHAnsi"/>
          <w:spacing w:val="2"/>
        </w:rPr>
        <w:t xml:space="preserve"> </w:t>
      </w:r>
      <w:r w:rsidRPr="00AC4739">
        <w:rPr>
          <w:rFonts w:asciiTheme="minorHAnsi" w:hAnsiTheme="minorHAnsi" w:cstheme="minorHAnsi"/>
          <w:spacing w:val="2"/>
        </w:rPr>
        <w:t xml:space="preserve">včetně obslužných komunikací v Chropyni na ul. Komenského 39, PSČ 768 11, ve kterém se </w:t>
      </w:r>
      <w:r w:rsidRPr="00AC4739">
        <w:rPr>
          <w:rFonts w:asciiTheme="minorHAnsi" w:hAnsiTheme="minorHAnsi" w:cstheme="minorHAnsi"/>
          <w:spacing w:val="-2"/>
        </w:rPr>
        <w:t>nacházejí nebytové prostory uvedené v</w:t>
      </w:r>
      <w:r w:rsidR="00A36B59" w:rsidRPr="00AC4739">
        <w:rPr>
          <w:rFonts w:asciiTheme="minorHAnsi" w:hAnsiTheme="minorHAnsi" w:cstheme="minorHAnsi"/>
          <w:spacing w:val="-2"/>
        </w:rPr>
        <w:t> </w:t>
      </w:r>
      <w:r w:rsidR="00AC0515">
        <w:rPr>
          <w:rFonts w:asciiTheme="minorHAnsi" w:hAnsiTheme="minorHAnsi" w:cstheme="minorHAnsi"/>
          <w:spacing w:val="-2"/>
        </w:rPr>
        <w:t>části II.</w:t>
      </w:r>
      <w:r w:rsidRPr="00AC4739">
        <w:rPr>
          <w:rFonts w:asciiTheme="minorHAnsi" w:hAnsiTheme="minorHAnsi" w:cstheme="minorHAnsi"/>
          <w:spacing w:val="-2"/>
        </w:rPr>
        <w:t> </w:t>
      </w:r>
      <w:r w:rsidR="00A36B59" w:rsidRPr="00AC4739">
        <w:rPr>
          <w:rFonts w:asciiTheme="minorHAnsi" w:hAnsiTheme="minorHAnsi" w:cstheme="minorHAnsi"/>
          <w:spacing w:val="-2"/>
        </w:rPr>
        <w:t>odst.</w:t>
      </w:r>
      <w:r w:rsidRPr="00AC4739">
        <w:rPr>
          <w:rFonts w:asciiTheme="minorHAnsi" w:hAnsiTheme="minorHAnsi" w:cstheme="minorHAnsi"/>
          <w:spacing w:val="-2"/>
        </w:rPr>
        <w:t> </w:t>
      </w:r>
      <w:r w:rsidR="00AC0515">
        <w:rPr>
          <w:rFonts w:asciiTheme="minorHAnsi" w:hAnsiTheme="minorHAnsi" w:cstheme="minorHAnsi"/>
          <w:spacing w:val="-2"/>
        </w:rPr>
        <w:t>1.</w:t>
      </w:r>
      <w:r w:rsidRPr="00AC4739">
        <w:rPr>
          <w:rFonts w:asciiTheme="minorHAnsi" w:hAnsiTheme="minorHAnsi" w:cstheme="minorHAnsi"/>
          <w:spacing w:val="-2"/>
        </w:rPr>
        <w:t> této smlouvy</w:t>
      </w:r>
      <w:bookmarkEnd w:id="0"/>
      <w:r w:rsidRPr="00AC4739">
        <w:rPr>
          <w:rFonts w:asciiTheme="minorHAnsi" w:hAnsiTheme="minorHAnsi" w:cstheme="minorHAnsi"/>
          <w:spacing w:val="-2"/>
        </w:rPr>
        <w:t xml:space="preserve"> a tímto prohlašuje</w:t>
      </w:r>
      <w:r w:rsidRPr="00AC4739">
        <w:rPr>
          <w:rFonts w:asciiTheme="minorHAnsi" w:hAnsiTheme="minorHAnsi" w:cstheme="minorHAnsi"/>
          <w:spacing w:val="2"/>
        </w:rPr>
        <w:t xml:space="preserve">, že je oprávněn přenechat nebytové prostory </w:t>
      </w:r>
      <w:r w:rsidRPr="00AC4739">
        <w:rPr>
          <w:rFonts w:asciiTheme="minorHAnsi" w:hAnsiTheme="minorHAnsi" w:cstheme="minorHAnsi"/>
        </w:rPr>
        <w:t>do nájmu nájemci.</w:t>
      </w:r>
    </w:p>
    <w:p w14:paraId="446855E9" w14:textId="00452716" w:rsidR="00BB1933" w:rsidRPr="00AC4739" w:rsidRDefault="00BB1933" w:rsidP="00C97C12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240"/>
        <w:ind w:left="426" w:hanging="425"/>
        <w:jc w:val="both"/>
        <w:rPr>
          <w:rFonts w:asciiTheme="minorHAnsi" w:hAnsiTheme="minorHAnsi" w:cstheme="minorHAnsi"/>
          <w:spacing w:val="-6"/>
        </w:rPr>
      </w:pPr>
      <w:r w:rsidRPr="00AC4739">
        <w:rPr>
          <w:rFonts w:asciiTheme="minorHAnsi" w:hAnsiTheme="minorHAnsi" w:cstheme="minorHAnsi"/>
          <w:spacing w:val="-2"/>
        </w:rPr>
        <w:t>Pronajímatel přenechává do užívání nebytové prostory v domě uvedeném v</w:t>
      </w:r>
      <w:r w:rsidR="00AC0515">
        <w:rPr>
          <w:rFonts w:asciiTheme="minorHAnsi" w:hAnsiTheme="minorHAnsi" w:cstheme="minorHAnsi"/>
          <w:spacing w:val="-2"/>
        </w:rPr>
        <w:t> </w:t>
      </w:r>
      <w:r w:rsidRPr="00AC4739">
        <w:rPr>
          <w:rFonts w:asciiTheme="minorHAnsi" w:hAnsiTheme="minorHAnsi" w:cstheme="minorHAnsi"/>
          <w:spacing w:val="-2"/>
        </w:rPr>
        <w:t>č</w:t>
      </w:r>
      <w:r w:rsidR="00AC0515">
        <w:rPr>
          <w:rFonts w:asciiTheme="minorHAnsi" w:hAnsiTheme="minorHAnsi" w:cstheme="minorHAnsi"/>
          <w:spacing w:val="-2"/>
        </w:rPr>
        <w:t>ásti II. odst. 1.</w:t>
      </w:r>
      <w:r w:rsidRPr="00AC4739">
        <w:rPr>
          <w:rFonts w:asciiTheme="minorHAnsi" w:hAnsiTheme="minorHAnsi" w:cstheme="minorHAnsi"/>
          <w:spacing w:val="-2"/>
          <w:lang w:val="en-US"/>
        </w:rPr>
        <w:t> </w:t>
      </w:r>
      <w:r w:rsidRPr="00AC4739">
        <w:rPr>
          <w:rFonts w:asciiTheme="minorHAnsi" w:hAnsiTheme="minorHAnsi" w:cstheme="minorHAnsi"/>
          <w:spacing w:val="-2"/>
        </w:rPr>
        <w:t>této smlouvy.</w:t>
      </w:r>
    </w:p>
    <w:p w14:paraId="71B49512" w14:textId="5094EF59" w:rsidR="00BB1933" w:rsidRPr="00AC4739" w:rsidRDefault="00BB1933" w:rsidP="00C97C12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426" w:hanging="425"/>
        <w:jc w:val="both"/>
        <w:rPr>
          <w:rFonts w:asciiTheme="minorHAnsi" w:hAnsiTheme="minorHAnsi" w:cstheme="minorHAnsi"/>
          <w:i/>
          <w:iCs/>
        </w:rPr>
      </w:pPr>
      <w:r w:rsidRPr="00AC4739">
        <w:rPr>
          <w:rFonts w:asciiTheme="minorHAnsi" w:hAnsiTheme="minorHAnsi" w:cstheme="minorHAnsi"/>
          <w:spacing w:val="-1"/>
        </w:rPr>
        <w:t>Nebytové prostory se dávají do nájmu za účelem</w:t>
      </w:r>
      <w:r w:rsidRPr="00AC4739">
        <w:rPr>
          <w:rFonts w:asciiTheme="minorHAnsi" w:hAnsiTheme="minorHAnsi" w:cstheme="minorHAnsi"/>
          <w:b/>
          <w:spacing w:val="-1"/>
        </w:rPr>
        <w:t xml:space="preserve"> </w:t>
      </w:r>
      <w:r w:rsidR="00AC4739">
        <w:rPr>
          <w:rFonts w:asciiTheme="minorHAnsi" w:hAnsiTheme="minorHAnsi" w:cstheme="minorHAnsi"/>
          <w:b/>
          <w:spacing w:val="-1"/>
        </w:rPr>
        <w:br/>
      </w:r>
      <w:r w:rsidR="00AC4739">
        <w:rPr>
          <w:rFonts w:asciiTheme="minorHAnsi" w:hAnsiTheme="minorHAnsi" w:cstheme="minorHAnsi"/>
          <w:b/>
          <w:spacing w:val="-1"/>
        </w:rPr>
        <w:br/>
      </w:r>
      <w:r w:rsidRPr="00AC4739">
        <w:rPr>
          <w:rFonts w:asciiTheme="minorHAnsi" w:hAnsiTheme="minorHAnsi" w:cstheme="minorHAnsi"/>
          <w:b/>
          <w:spacing w:val="-1"/>
        </w:rPr>
        <w:t>…………………………………………</w:t>
      </w:r>
      <w:r w:rsidR="00F628C4" w:rsidRPr="00AC4739">
        <w:rPr>
          <w:rFonts w:asciiTheme="minorHAnsi" w:hAnsiTheme="minorHAnsi" w:cstheme="minorHAnsi"/>
          <w:spacing w:val="-1"/>
        </w:rPr>
        <w:t xml:space="preserve">………………………………………………, tj. akce soukromá/veřejná </w:t>
      </w:r>
      <w:r w:rsidR="00F628C4" w:rsidRPr="00AC4739">
        <w:rPr>
          <w:rFonts w:asciiTheme="minorHAnsi" w:hAnsiTheme="minorHAnsi" w:cstheme="minorHAnsi"/>
          <w:i/>
          <w:iCs/>
          <w:spacing w:val="-1"/>
        </w:rPr>
        <w:t>(škrtnout neplatné)</w:t>
      </w:r>
    </w:p>
    <w:p w14:paraId="7704D5CF" w14:textId="77777777" w:rsidR="00BB1933" w:rsidRPr="00AC4739" w:rsidRDefault="00BB1933" w:rsidP="00C97C12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426" w:hanging="425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 xml:space="preserve">Nájemce se seznámil se stavem nebytových prostor a v tomto stavu je přebírá. </w:t>
      </w:r>
    </w:p>
    <w:p w14:paraId="2441368B" w14:textId="3B5BD60B" w:rsidR="00150CD5" w:rsidRPr="00AC4739" w:rsidRDefault="00753623" w:rsidP="00C97C12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426" w:hanging="425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 xml:space="preserve">Nájemce výslovně prohlašuje, že je mu znám charakter a režim předmětu nájmu a zavazuje se podřídit této skutečnosti způsob užívání pronajatých prostor, pečovat o to, aby v průběhu sjednaného užívání na předmětu nájmu nevznikla škoda a řídit se bezvýhradně pokyny pronajímatele, resp. jeho určených zaměstnanců, kteří jsou oprávněni po celou dobu užívání předmětu nájmu dohlížet na </w:t>
      </w:r>
      <w:r w:rsidRPr="00AC4739">
        <w:rPr>
          <w:rFonts w:asciiTheme="minorHAnsi" w:hAnsiTheme="minorHAnsi" w:cstheme="minorHAnsi"/>
        </w:rPr>
        <w:lastRenderedPageBreak/>
        <w:t>dodržování zásad užívání prosto</w:t>
      </w:r>
      <w:r w:rsidR="00BB1933" w:rsidRPr="00AC4739">
        <w:rPr>
          <w:rFonts w:asciiTheme="minorHAnsi" w:hAnsiTheme="minorHAnsi" w:cstheme="minorHAnsi"/>
        </w:rPr>
        <w:t>r</w:t>
      </w:r>
      <w:r w:rsidRPr="00AC4739">
        <w:rPr>
          <w:rFonts w:asciiTheme="minorHAnsi" w:hAnsiTheme="minorHAnsi" w:cstheme="minorHAnsi"/>
        </w:rPr>
        <w:t>. Nájemce není oprávněn provádět bez výslovného písemného souhlasu jakékoli změny na předmětu nájmu. Porušení této povinnosti dává pronajímateli právo od této smlouvy odstoupit</w:t>
      </w:r>
      <w:r w:rsidR="00BD0FF6" w:rsidRPr="00AC4739">
        <w:rPr>
          <w:rFonts w:asciiTheme="minorHAnsi" w:hAnsiTheme="minorHAnsi" w:cstheme="minorHAnsi"/>
        </w:rPr>
        <w:t>, event. vymáhat vzniklou škodu, kterou se tímto nájemce zavazuje uhradit</w:t>
      </w:r>
      <w:r w:rsidRPr="00AC4739">
        <w:rPr>
          <w:rFonts w:asciiTheme="minorHAnsi" w:hAnsiTheme="minorHAnsi" w:cstheme="minorHAnsi"/>
        </w:rPr>
        <w:t xml:space="preserve">. </w:t>
      </w:r>
    </w:p>
    <w:p w14:paraId="1B4B27ED" w14:textId="77777777" w:rsidR="00D66F3F" w:rsidRDefault="00D66F3F" w:rsidP="00BB193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2441368D" w14:textId="12F34FDA" w:rsidR="00150CD5" w:rsidRPr="00AC4739" w:rsidRDefault="00753623" w:rsidP="00BB193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>Č</w:t>
      </w:r>
      <w:r w:rsidR="00BB1933"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ást II – Předmět a doba </w:t>
      </w:r>
      <w:r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>nájmu</w:t>
      </w:r>
    </w:p>
    <w:p w14:paraId="4DBE5395" w14:textId="22884A70" w:rsidR="00593A38" w:rsidRPr="00AC4739" w:rsidRDefault="00BD0FF6" w:rsidP="002A79EC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i/>
          <w:iCs/>
        </w:rPr>
      </w:pPr>
      <w:r w:rsidRPr="00AC4739">
        <w:rPr>
          <w:rFonts w:asciiTheme="minorHAnsi" w:hAnsiTheme="minorHAnsi" w:cstheme="minorHAnsi"/>
        </w:rPr>
        <w:t>Předmětem pronájmu jsou nebytové prostory</w:t>
      </w:r>
      <w:r w:rsidR="00F628C4" w:rsidRPr="00AC4739">
        <w:rPr>
          <w:rFonts w:asciiTheme="minorHAnsi" w:hAnsiTheme="minorHAnsi" w:cstheme="minorHAnsi"/>
        </w:rPr>
        <w:t xml:space="preserve"> včetně přístupových komunikací k</w:t>
      </w:r>
      <w:r w:rsidR="002A79EC" w:rsidRPr="00AC4739">
        <w:rPr>
          <w:rFonts w:asciiTheme="minorHAnsi" w:hAnsiTheme="minorHAnsi" w:cstheme="minorHAnsi"/>
        </w:rPr>
        <w:t> </w:t>
      </w:r>
      <w:r w:rsidR="00F628C4" w:rsidRPr="00AC4739">
        <w:rPr>
          <w:rFonts w:asciiTheme="minorHAnsi" w:hAnsiTheme="minorHAnsi" w:cstheme="minorHAnsi"/>
        </w:rPr>
        <w:t>objektu</w:t>
      </w:r>
      <w:r w:rsidR="002A79EC" w:rsidRPr="00AC4739">
        <w:rPr>
          <w:rFonts w:asciiTheme="minorHAnsi" w:hAnsiTheme="minorHAnsi" w:cstheme="minorHAnsi"/>
        </w:rPr>
        <w:t xml:space="preserve"> dle přílohy č.3 této smlouvy s vyznačením na plánu objektu dle přílohy č.4 této smlouvy.</w:t>
      </w:r>
    </w:p>
    <w:p w14:paraId="6CDE7BD6" w14:textId="77777777" w:rsidR="00D66F3F" w:rsidRPr="00D66F3F" w:rsidRDefault="002A79EC" w:rsidP="002A79EC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i/>
          <w:iCs/>
        </w:rPr>
      </w:pPr>
      <w:r w:rsidRPr="00AC4739">
        <w:rPr>
          <w:rFonts w:asciiTheme="minorHAnsi" w:hAnsiTheme="minorHAnsi" w:cstheme="minorHAnsi"/>
        </w:rPr>
        <w:t>Předmětem pronájmu j</w:t>
      </w:r>
      <w:r w:rsidR="007959FF" w:rsidRPr="00AC4739">
        <w:rPr>
          <w:rFonts w:asciiTheme="minorHAnsi" w:hAnsiTheme="minorHAnsi" w:cstheme="minorHAnsi"/>
        </w:rPr>
        <w:t xml:space="preserve">e i </w:t>
      </w:r>
      <w:r w:rsidR="00170BF3" w:rsidRPr="00AC4739">
        <w:rPr>
          <w:rFonts w:asciiTheme="minorHAnsi" w:hAnsiTheme="minorHAnsi" w:cstheme="minorHAnsi"/>
        </w:rPr>
        <w:t xml:space="preserve">bezúplatné </w:t>
      </w:r>
      <w:r w:rsidR="007959FF" w:rsidRPr="00AC4739">
        <w:rPr>
          <w:rFonts w:asciiTheme="minorHAnsi" w:hAnsiTheme="minorHAnsi" w:cstheme="minorHAnsi"/>
        </w:rPr>
        <w:t>zapůjčení inventáře dle přílohy.č.5 této smlouvy</w:t>
      </w:r>
      <w:r w:rsidR="00170BF3" w:rsidRPr="00AC4739">
        <w:rPr>
          <w:rFonts w:asciiTheme="minorHAnsi" w:hAnsiTheme="minorHAnsi" w:cstheme="minorHAnsi"/>
        </w:rPr>
        <w:t xml:space="preserve"> a úplatné </w:t>
      </w:r>
      <w:r w:rsidR="00AC4739">
        <w:rPr>
          <w:rFonts w:asciiTheme="minorHAnsi" w:hAnsiTheme="minorHAnsi" w:cstheme="minorHAnsi"/>
        </w:rPr>
        <w:br/>
      </w:r>
      <w:r w:rsidR="00AC4739">
        <w:rPr>
          <w:rFonts w:asciiTheme="minorHAnsi" w:hAnsiTheme="minorHAnsi" w:cstheme="minorHAnsi"/>
        </w:rPr>
        <w:br/>
      </w:r>
      <w:r w:rsidR="00170BF3" w:rsidRPr="00AC4739">
        <w:rPr>
          <w:rFonts w:asciiTheme="minorHAnsi" w:hAnsiTheme="minorHAnsi" w:cstheme="minorHAnsi"/>
        </w:rPr>
        <w:t>zapůjčení ubrusů v počtu …………ks. (30,-Kč/ks)</w:t>
      </w:r>
      <w:r w:rsidR="00D66F3F">
        <w:rPr>
          <w:rFonts w:asciiTheme="minorHAnsi" w:hAnsiTheme="minorHAnsi" w:cstheme="minorHAnsi"/>
        </w:rPr>
        <w:t xml:space="preserve"> a </w:t>
      </w:r>
    </w:p>
    <w:p w14:paraId="479E79E0" w14:textId="55B4C4EB" w:rsidR="002A79EC" w:rsidRPr="00AC4739" w:rsidRDefault="00D66F3F" w:rsidP="00D66F3F">
      <w:pPr>
        <w:ind w:left="426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br/>
        <w:t>paušální částka za toaletní potřeby ve výši 50,-Kč za jedno pronajaté WC tedy 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.Kč.</w:t>
      </w:r>
    </w:p>
    <w:p w14:paraId="23D468B8" w14:textId="77777777" w:rsidR="00167060" w:rsidRPr="00AC4739" w:rsidRDefault="00CF1D99" w:rsidP="00C97C12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 xml:space="preserve">Pronajímatel nájemci výše v čl. II této smlouvy specifikované prostory </w:t>
      </w:r>
      <w:r w:rsidRPr="00AC4739">
        <w:rPr>
          <w:rFonts w:asciiTheme="minorHAnsi" w:hAnsiTheme="minorHAnsi" w:cstheme="minorHAnsi"/>
          <w:b/>
        </w:rPr>
        <w:t xml:space="preserve">pronajímá </w:t>
      </w:r>
    </w:p>
    <w:p w14:paraId="5CB83817" w14:textId="77777777" w:rsidR="00AC4739" w:rsidRDefault="00AC4739" w:rsidP="00AC4739">
      <w:pPr>
        <w:ind w:left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1C492F" w:rsidRPr="00AC4739">
        <w:rPr>
          <w:rFonts w:asciiTheme="minorHAnsi" w:hAnsiTheme="minorHAnsi" w:cstheme="minorHAnsi"/>
          <w:b/>
        </w:rPr>
        <w:t>od</w:t>
      </w:r>
      <w:r w:rsidR="00BB1933" w:rsidRPr="00AC4739">
        <w:rPr>
          <w:rFonts w:asciiTheme="minorHAnsi" w:hAnsiTheme="minorHAnsi" w:cstheme="minorHAnsi"/>
          <w:b/>
        </w:rPr>
        <w:t>e dne ………</w:t>
      </w:r>
      <w:proofErr w:type="gramStart"/>
      <w:r w:rsidR="00BB1933" w:rsidRPr="00AC4739">
        <w:rPr>
          <w:rFonts w:asciiTheme="minorHAnsi" w:hAnsiTheme="minorHAnsi" w:cstheme="minorHAnsi"/>
          <w:b/>
        </w:rPr>
        <w:t>…</w:t>
      </w:r>
      <w:r w:rsidR="00167060" w:rsidRPr="00AC4739">
        <w:rPr>
          <w:rFonts w:asciiTheme="minorHAnsi" w:hAnsiTheme="minorHAnsi" w:cstheme="minorHAnsi"/>
          <w:b/>
        </w:rPr>
        <w:t>….</w:t>
      </w:r>
      <w:proofErr w:type="gramEnd"/>
      <w:r w:rsidR="00BB1933" w:rsidRPr="00AC4739">
        <w:rPr>
          <w:rFonts w:asciiTheme="minorHAnsi" w:hAnsiTheme="minorHAnsi" w:cstheme="minorHAnsi"/>
          <w:b/>
        </w:rPr>
        <w:t>…</w:t>
      </w:r>
      <w:r w:rsidR="00167060" w:rsidRPr="00AC4739">
        <w:rPr>
          <w:rFonts w:asciiTheme="minorHAnsi" w:hAnsiTheme="minorHAnsi" w:cstheme="minorHAnsi"/>
          <w:b/>
        </w:rPr>
        <w:t>……………………</w:t>
      </w:r>
      <w:r w:rsidR="00BB1933" w:rsidRPr="00AC4739">
        <w:rPr>
          <w:rFonts w:asciiTheme="minorHAnsi" w:hAnsiTheme="minorHAnsi" w:cstheme="minorHAnsi"/>
          <w:b/>
        </w:rPr>
        <w:t>……….</w:t>
      </w:r>
      <w:r w:rsidR="00186EBB" w:rsidRPr="00AC4739">
        <w:rPr>
          <w:rFonts w:asciiTheme="minorHAnsi" w:hAnsiTheme="minorHAnsi" w:cstheme="minorHAnsi"/>
          <w:b/>
        </w:rPr>
        <w:t xml:space="preserve"> </w:t>
      </w:r>
      <w:r w:rsidR="00BB1933" w:rsidRPr="00AC4739">
        <w:rPr>
          <w:rFonts w:asciiTheme="minorHAnsi" w:hAnsiTheme="minorHAnsi" w:cstheme="minorHAnsi"/>
          <w:b/>
        </w:rPr>
        <w:t>o</w:t>
      </w:r>
      <w:r w:rsidR="00186EBB" w:rsidRPr="00AC4739">
        <w:rPr>
          <w:rFonts w:asciiTheme="minorHAnsi" w:hAnsiTheme="minorHAnsi" w:cstheme="minorHAnsi"/>
          <w:b/>
        </w:rPr>
        <w:t>d</w:t>
      </w:r>
      <w:r w:rsidR="00BB1933" w:rsidRPr="00AC4739">
        <w:rPr>
          <w:rFonts w:asciiTheme="minorHAnsi" w:hAnsiTheme="minorHAnsi" w:cstheme="minorHAnsi"/>
          <w:b/>
        </w:rPr>
        <w:t> …………</w:t>
      </w:r>
      <w:proofErr w:type="gramStart"/>
      <w:r w:rsidR="00BB1933" w:rsidRPr="00AC4739">
        <w:rPr>
          <w:rFonts w:asciiTheme="minorHAnsi" w:hAnsiTheme="minorHAnsi" w:cstheme="minorHAnsi"/>
          <w:b/>
        </w:rPr>
        <w:t>…….</w:t>
      </w:r>
      <w:proofErr w:type="gramEnd"/>
      <w:r w:rsidR="00BB1933" w:rsidRPr="00AC4739">
        <w:rPr>
          <w:rFonts w:asciiTheme="minorHAnsi" w:hAnsiTheme="minorHAnsi" w:cstheme="minorHAnsi"/>
          <w:b/>
        </w:rPr>
        <w:t>.</w:t>
      </w:r>
      <w:r w:rsidR="00167060" w:rsidRPr="00AC4739">
        <w:rPr>
          <w:rFonts w:asciiTheme="minorHAnsi" w:hAnsiTheme="minorHAnsi" w:cstheme="minorHAnsi"/>
          <w:b/>
        </w:rPr>
        <w:t> </w:t>
      </w:r>
      <w:r w:rsidR="00186EBB" w:rsidRPr="00AC4739">
        <w:rPr>
          <w:rFonts w:asciiTheme="minorHAnsi" w:hAnsiTheme="minorHAnsi" w:cstheme="minorHAnsi"/>
          <w:b/>
        </w:rPr>
        <w:t xml:space="preserve">hod. </w:t>
      </w:r>
    </w:p>
    <w:p w14:paraId="445E71E5" w14:textId="281861E4" w:rsidR="00CF1D99" w:rsidRPr="00AC4739" w:rsidRDefault="00AC4739" w:rsidP="00AC4739">
      <w:p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/>
      </w:r>
      <w:r w:rsidR="00186EBB" w:rsidRPr="00AC4739">
        <w:rPr>
          <w:rFonts w:asciiTheme="minorHAnsi" w:hAnsiTheme="minorHAnsi" w:cstheme="minorHAnsi"/>
          <w:b/>
        </w:rPr>
        <w:t>do</w:t>
      </w:r>
      <w:r>
        <w:rPr>
          <w:rFonts w:asciiTheme="minorHAnsi" w:hAnsiTheme="minorHAnsi" w:cstheme="minorHAnsi"/>
          <w:b/>
        </w:rPr>
        <w:t xml:space="preserve"> </w:t>
      </w:r>
      <w:r w:rsidR="00BB1933" w:rsidRPr="00AC4739">
        <w:rPr>
          <w:rFonts w:asciiTheme="minorHAnsi" w:hAnsiTheme="minorHAnsi" w:cstheme="minorHAnsi"/>
          <w:b/>
        </w:rPr>
        <w:t xml:space="preserve">dne </w:t>
      </w:r>
      <w:r w:rsidR="00167060" w:rsidRPr="00AC4739">
        <w:rPr>
          <w:rFonts w:asciiTheme="minorHAnsi" w:hAnsiTheme="minorHAnsi" w:cstheme="minorHAnsi"/>
          <w:b/>
        </w:rPr>
        <w:t>………</w:t>
      </w:r>
      <w:proofErr w:type="gramStart"/>
      <w:r w:rsidR="00167060" w:rsidRPr="00AC4739">
        <w:rPr>
          <w:rFonts w:asciiTheme="minorHAnsi" w:hAnsiTheme="minorHAnsi" w:cstheme="minorHAnsi"/>
          <w:b/>
        </w:rPr>
        <w:t>…….</w:t>
      </w:r>
      <w:proofErr w:type="gramEnd"/>
      <w:r w:rsidR="00167060" w:rsidRPr="00AC4739">
        <w:rPr>
          <w:rFonts w:asciiTheme="minorHAnsi" w:hAnsiTheme="minorHAnsi" w:cstheme="minorHAnsi"/>
          <w:b/>
        </w:rPr>
        <w:t>……………..……….………</w:t>
      </w:r>
      <w:r>
        <w:rPr>
          <w:rFonts w:asciiTheme="minorHAnsi" w:hAnsiTheme="minorHAnsi" w:cstheme="minorHAnsi"/>
          <w:b/>
        </w:rPr>
        <w:t xml:space="preserve">… </w:t>
      </w:r>
      <w:r w:rsidR="001C492F" w:rsidRPr="00AC4739">
        <w:rPr>
          <w:rFonts w:asciiTheme="minorHAnsi" w:hAnsiTheme="minorHAnsi" w:cstheme="minorHAnsi"/>
          <w:b/>
        </w:rPr>
        <w:t xml:space="preserve">do </w:t>
      </w:r>
      <w:r w:rsidR="00BB1933" w:rsidRPr="00AC4739">
        <w:rPr>
          <w:rFonts w:asciiTheme="minorHAnsi" w:hAnsiTheme="minorHAnsi" w:cstheme="minorHAnsi"/>
          <w:b/>
        </w:rPr>
        <w:t>…………</w:t>
      </w:r>
      <w:proofErr w:type="gramStart"/>
      <w:r w:rsidR="00BB1933" w:rsidRPr="00AC4739">
        <w:rPr>
          <w:rFonts w:asciiTheme="minorHAnsi" w:hAnsiTheme="minorHAnsi" w:cstheme="minorHAnsi"/>
          <w:b/>
        </w:rPr>
        <w:t>…….</w:t>
      </w:r>
      <w:proofErr w:type="gramEnd"/>
      <w:r w:rsidR="00BB1933" w:rsidRPr="00AC4739">
        <w:rPr>
          <w:rFonts w:asciiTheme="minorHAnsi" w:hAnsiTheme="minorHAnsi" w:cstheme="minorHAnsi"/>
          <w:b/>
        </w:rPr>
        <w:t>.</w:t>
      </w:r>
      <w:r w:rsidR="001C492F" w:rsidRPr="00AC4739">
        <w:rPr>
          <w:rFonts w:asciiTheme="minorHAnsi" w:hAnsiTheme="minorHAnsi" w:cstheme="minorHAnsi"/>
          <w:b/>
        </w:rPr>
        <w:t xml:space="preserve"> hod.</w:t>
      </w:r>
      <w:r w:rsidR="001C492F" w:rsidRPr="00AC4739">
        <w:rPr>
          <w:rFonts w:asciiTheme="minorHAnsi" w:hAnsiTheme="minorHAnsi" w:cstheme="minorHAnsi"/>
        </w:rPr>
        <w:t xml:space="preserve">, </w:t>
      </w:r>
      <w:r w:rsidR="00CF1D99" w:rsidRPr="00AC4739">
        <w:rPr>
          <w:rFonts w:asciiTheme="minorHAnsi" w:hAnsiTheme="minorHAnsi" w:cstheme="minorHAnsi"/>
        </w:rPr>
        <w:t>kdy bude předmět nájmu předán zpět pronajímateli.</w:t>
      </w:r>
    </w:p>
    <w:p w14:paraId="2441368F" w14:textId="2598B97B" w:rsidR="00150CD5" w:rsidRPr="00AC4739" w:rsidRDefault="00753623" w:rsidP="00C97C12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 xml:space="preserve">Nájemce předmět nájmu převezme a ke sjednanému termínu doby nájmu pronajímateli zpět ve stavu, v jakém je od pronajímatele převzal, předá. V případě porušení smluvní povinnosti spočívající v prodlení nájemce s řádným předáním předmětu nájmu po uplynutí sjednané doby nájmu </w:t>
      </w:r>
      <w:r w:rsidR="00E67572" w:rsidRPr="00AC4739">
        <w:rPr>
          <w:rFonts w:asciiTheme="minorHAnsi" w:hAnsiTheme="minorHAnsi" w:cstheme="minorHAnsi"/>
        </w:rPr>
        <w:t xml:space="preserve">je oprávněn pronajímatel vyúčtovat </w:t>
      </w:r>
      <w:r w:rsidRPr="00AC4739">
        <w:rPr>
          <w:rFonts w:asciiTheme="minorHAnsi" w:hAnsiTheme="minorHAnsi" w:cstheme="minorHAnsi"/>
        </w:rPr>
        <w:t>smluvní pokut</w:t>
      </w:r>
      <w:r w:rsidR="00E67572" w:rsidRPr="00AC4739">
        <w:rPr>
          <w:rFonts w:asciiTheme="minorHAnsi" w:hAnsiTheme="minorHAnsi" w:cstheme="minorHAnsi"/>
        </w:rPr>
        <w:t>u</w:t>
      </w:r>
      <w:r w:rsidRPr="00AC4739">
        <w:rPr>
          <w:rFonts w:asciiTheme="minorHAnsi" w:hAnsiTheme="minorHAnsi" w:cstheme="minorHAnsi"/>
        </w:rPr>
        <w:t xml:space="preserve"> ve výši</w:t>
      </w:r>
      <w:r w:rsidR="001C492F" w:rsidRPr="00AC4739">
        <w:rPr>
          <w:rFonts w:asciiTheme="minorHAnsi" w:hAnsiTheme="minorHAnsi" w:cstheme="minorHAnsi"/>
        </w:rPr>
        <w:t xml:space="preserve"> 1</w:t>
      </w:r>
      <w:r w:rsidRPr="00AC4739">
        <w:rPr>
          <w:rFonts w:asciiTheme="minorHAnsi" w:hAnsiTheme="minorHAnsi" w:cstheme="minorHAnsi"/>
        </w:rPr>
        <w:t>00,- Kč za každou, byť i započatou, hodinu prodlení. Úhrada smluvní pokuty nemá žádný vliv na případný nárok na náhradu škody (ustanovení § 2050 občanského zákoníku se neuplatní). Tato smluvní pokuta je splatná do 15 dnů ode dne výzvy pronajímatele k její úhradě nájemcem.</w:t>
      </w:r>
    </w:p>
    <w:p w14:paraId="24413690" w14:textId="5BDB6C54" w:rsidR="00150CD5" w:rsidRPr="00AC4739" w:rsidRDefault="00753623" w:rsidP="00C97C12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Při převzetí a předání předmětu nájmu na počátku sjednané doby nájmu sepíší účastníci smlouvy předávací protokol</w:t>
      </w:r>
      <w:r w:rsidR="0019490F">
        <w:rPr>
          <w:rFonts w:asciiTheme="minorHAnsi" w:hAnsiTheme="minorHAnsi" w:cstheme="minorHAnsi"/>
        </w:rPr>
        <w:t>, který je přílohou č.6 této smlouvy</w:t>
      </w:r>
      <w:r w:rsidRPr="00AC4739">
        <w:rPr>
          <w:rFonts w:asciiTheme="minorHAnsi" w:hAnsiTheme="minorHAnsi" w:cstheme="minorHAnsi"/>
        </w:rPr>
        <w:t xml:space="preserve">, zachycující stav pronajímaných prostor. </w:t>
      </w:r>
    </w:p>
    <w:p w14:paraId="5BF1D6D6" w14:textId="5DD25FB9" w:rsidR="00753623" w:rsidRDefault="00753623" w:rsidP="00C97C12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Po skončení nájmu bude při předání a převzetí předmětu nájmu opět sepsán předávací protokol zachycující stav pronajímaných prostor s tím, že nájemce je povinen předmět nájmu předat (vrátit) řádně, tedy ve stavu, v němž jej od pronajímatele převzal.</w:t>
      </w:r>
    </w:p>
    <w:p w14:paraId="7A5294E5" w14:textId="77A41437" w:rsidR="00780BB3" w:rsidRPr="00AC4739" w:rsidRDefault="00780BB3" w:rsidP="00C97C12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Pokud nájemce nepředá pronajaté prostory ve </w:t>
      </w:r>
      <w:proofErr w:type="gramStart"/>
      <w:r>
        <w:rPr>
          <w:rFonts w:asciiTheme="minorHAnsi" w:hAnsiTheme="minorHAnsi" w:cstheme="minorHAnsi"/>
        </w:rPr>
        <w:t>stavu</w:t>
      </w:r>
      <w:proofErr w:type="gramEnd"/>
      <w:r>
        <w:rPr>
          <w:rFonts w:asciiTheme="minorHAnsi" w:hAnsiTheme="minorHAnsi" w:cstheme="minorHAnsi"/>
        </w:rPr>
        <w:t xml:space="preserve"> v jakém je převzal (neuklizené, poškozené </w:t>
      </w:r>
      <w:r w:rsidR="005E0A8D">
        <w:rPr>
          <w:rFonts w:asciiTheme="minorHAnsi" w:hAnsiTheme="minorHAnsi" w:cstheme="minorHAnsi"/>
        </w:rPr>
        <w:t>atd.</w:t>
      </w:r>
      <w:r>
        <w:rPr>
          <w:rFonts w:asciiTheme="minorHAnsi" w:hAnsiTheme="minorHAnsi" w:cstheme="minorHAnsi"/>
        </w:rPr>
        <w:t xml:space="preserve">, zajistí nápravu pronajímatel </w:t>
      </w:r>
      <w:r w:rsidR="005E0A8D">
        <w:rPr>
          <w:rFonts w:asciiTheme="minorHAnsi" w:hAnsiTheme="minorHAnsi" w:cstheme="minorHAnsi"/>
        </w:rPr>
        <w:t>a vyúčtuje náklady, které se nájemce zavazuje uhradit.</w:t>
      </w:r>
    </w:p>
    <w:p w14:paraId="6AAF210F" w14:textId="77777777" w:rsidR="00C965EC" w:rsidRPr="00AC4739" w:rsidRDefault="00C965EC" w:rsidP="00C965EC">
      <w:pPr>
        <w:spacing w:before="120"/>
        <w:jc w:val="both"/>
        <w:rPr>
          <w:rFonts w:asciiTheme="minorHAnsi" w:hAnsiTheme="minorHAnsi" w:cstheme="minorHAnsi"/>
        </w:rPr>
      </w:pPr>
    </w:p>
    <w:p w14:paraId="24413693" w14:textId="01640086" w:rsidR="00150CD5" w:rsidRPr="00AC4739" w:rsidRDefault="00753623" w:rsidP="00FA3508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>Č</w:t>
      </w:r>
      <w:r w:rsidR="00FA3508"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>ást</w:t>
      </w:r>
      <w:r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5250B2"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>III – Výše</w:t>
      </w:r>
      <w:r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nájemného a platební podmínky</w:t>
      </w:r>
    </w:p>
    <w:p w14:paraId="2CD99D6D" w14:textId="77777777" w:rsidR="00AC4739" w:rsidRDefault="00753623" w:rsidP="00C97C12">
      <w:pPr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 xml:space="preserve">Účastníci smlouvy se dohodli, že nájemce uhradí pronajímateli za sjednané užívání předmětu nájmu </w:t>
      </w:r>
    </w:p>
    <w:p w14:paraId="24413695" w14:textId="6722B88F" w:rsidR="00150CD5" w:rsidRPr="00AC4739" w:rsidRDefault="00AC4739" w:rsidP="00AC4739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/>
      </w:r>
      <w:r w:rsidR="00AF14C2" w:rsidRPr="00AC4739">
        <w:rPr>
          <w:rFonts w:asciiTheme="minorHAnsi" w:hAnsiTheme="minorHAnsi" w:cstheme="minorHAnsi"/>
          <w:b/>
        </w:rPr>
        <w:t xml:space="preserve">nájemné v celkové výši </w:t>
      </w:r>
      <w:r w:rsidR="00593A38" w:rsidRPr="00AC4739">
        <w:rPr>
          <w:rFonts w:asciiTheme="minorHAnsi" w:hAnsiTheme="minorHAnsi" w:cstheme="minorHAnsi"/>
          <w:b/>
        </w:rPr>
        <w:t>…………</w:t>
      </w:r>
      <w:proofErr w:type="gramStart"/>
      <w:r w:rsidR="00593A38" w:rsidRPr="00AC4739">
        <w:rPr>
          <w:rFonts w:asciiTheme="minorHAnsi" w:hAnsiTheme="minorHAnsi" w:cstheme="minorHAnsi"/>
          <w:b/>
        </w:rPr>
        <w:t>…….</w:t>
      </w:r>
      <w:proofErr w:type="gramEnd"/>
      <w:r w:rsidR="00AF14C2" w:rsidRPr="00AC4739">
        <w:rPr>
          <w:rFonts w:asciiTheme="minorHAnsi" w:hAnsiTheme="minorHAnsi" w:cstheme="minorHAnsi"/>
          <w:b/>
        </w:rPr>
        <w:t>,- Kč</w:t>
      </w:r>
      <w:r w:rsidR="00627741" w:rsidRPr="00AC4739">
        <w:rPr>
          <w:rFonts w:asciiTheme="minorHAnsi" w:hAnsiTheme="minorHAnsi" w:cstheme="minorHAnsi"/>
          <w:b/>
        </w:rPr>
        <w:t xml:space="preserve"> včetně DPH</w:t>
      </w:r>
      <w:r w:rsidR="00AF14C2" w:rsidRPr="00AC4739">
        <w:rPr>
          <w:rFonts w:asciiTheme="minorHAnsi" w:hAnsiTheme="minorHAnsi" w:cstheme="minorHAnsi"/>
          <w:b/>
        </w:rPr>
        <w:t xml:space="preserve"> (</w:t>
      </w:r>
      <w:r w:rsidR="00593A38" w:rsidRPr="00AC4739">
        <w:rPr>
          <w:rFonts w:asciiTheme="minorHAnsi" w:hAnsiTheme="minorHAnsi" w:cstheme="minorHAnsi"/>
          <w:b/>
        </w:rPr>
        <w:t>…………</w:t>
      </w:r>
      <w:r w:rsidR="00627741" w:rsidRPr="00AC4739">
        <w:rPr>
          <w:rFonts w:asciiTheme="minorHAnsi" w:hAnsiTheme="minorHAnsi" w:cstheme="minorHAnsi"/>
          <w:b/>
        </w:rPr>
        <w:t>……………………….</w:t>
      </w:r>
      <w:r w:rsidR="00593A38" w:rsidRPr="00AC4739">
        <w:rPr>
          <w:rFonts w:asciiTheme="minorHAnsi" w:hAnsiTheme="minorHAnsi" w:cstheme="minorHAnsi"/>
          <w:b/>
        </w:rPr>
        <w:t>…………..</w:t>
      </w:r>
      <w:r w:rsidR="00753623" w:rsidRPr="00AC4739">
        <w:rPr>
          <w:rFonts w:asciiTheme="minorHAnsi" w:hAnsiTheme="minorHAnsi" w:cstheme="minorHAnsi"/>
          <w:b/>
        </w:rPr>
        <w:t xml:space="preserve"> </w:t>
      </w:r>
      <w:r w:rsidR="00753623" w:rsidRPr="00AC4739">
        <w:rPr>
          <w:rFonts w:asciiTheme="minorHAnsi" w:hAnsiTheme="minorHAnsi" w:cstheme="minorHAnsi"/>
        </w:rPr>
        <w:t>korun českých) za uvedenou dobu pronájmu.  Časové omezení skutečného užívání předmětu nájmu z důvodů na straně nájemce nemá na výši ujednaného nájemného vliv.</w:t>
      </w:r>
    </w:p>
    <w:p w14:paraId="24413696" w14:textId="15A1140D" w:rsidR="00150CD5" w:rsidRPr="00AC4739" w:rsidRDefault="00753623" w:rsidP="00C97C12">
      <w:pPr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 xml:space="preserve">Pronajímatel vystaví nájemci na dohodnutou výši nájemného fakturu. </w:t>
      </w:r>
      <w:r w:rsidRPr="00AC4739">
        <w:rPr>
          <w:rFonts w:asciiTheme="minorHAnsi" w:hAnsiTheme="minorHAnsi" w:cstheme="minorHAnsi"/>
          <w:b/>
        </w:rPr>
        <w:t xml:space="preserve">Nájemné je splatné nejpozději </w:t>
      </w:r>
      <w:r w:rsidR="00C74E54" w:rsidRPr="00AC4739">
        <w:rPr>
          <w:rFonts w:asciiTheme="minorHAnsi" w:hAnsiTheme="minorHAnsi" w:cstheme="minorHAnsi"/>
          <w:b/>
        </w:rPr>
        <w:t xml:space="preserve">do </w:t>
      </w:r>
      <w:r w:rsidR="00593A38" w:rsidRPr="00AC4739">
        <w:rPr>
          <w:rFonts w:asciiTheme="minorHAnsi" w:hAnsiTheme="minorHAnsi" w:cstheme="minorHAnsi"/>
          <w:b/>
        </w:rPr>
        <w:t>termínu uvedeném na faktuře</w:t>
      </w:r>
      <w:r w:rsidRPr="00AC4739">
        <w:rPr>
          <w:rFonts w:asciiTheme="minorHAnsi" w:hAnsiTheme="minorHAnsi" w:cstheme="minorHAnsi"/>
          <w:b/>
        </w:rPr>
        <w:t xml:space="preserve"> </w:t>
      </w:r>
      <w:r w:rsidRPr="00AC4739">
        <w:rPr>
          <w:rFonts w:asciiTheme="minorHAnsi" w:hAnsiTheme="minorHAnsi" w:cstheme="minorHAnsi"/>
        </w:rPr>
        <w:t>na bankovní účet pronajímatele s tím, že nejpozději v tento den musí být smluvená částka pronajímateli na jeho účet připsána, jinak je pronajímatel oprávněn od smlouvy odstoupit.</w:t>
      </w:r>
    </w:p>
    <w:p w14:paraId="0144FD26" w14:textId="6ECC9EA9" w:rsidR="00593A38" w:rsidRPr="00AC4739" w:rsidRDefault="00593A38" w:rsidP="00C97C12">
      <w:pPr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V případě neuhrazení částky na bankovní účet nebo do pokladny pronajímatele, má pronajímatel právo vyúčtovat úrok z prodlení, který se nájemce zavazuje uhradit.</w:t>
      </w:r>
    </w:p>
    <w:p w14:paraId="3B7AF3A0" w14:textId="02DF9EAB" w:rsidR="00753623" w:rsidRPr="00AC4739" w:rsidRDefault="00FA3508" w:rsidP="00167060">
      <w:pPr>
        <w:spacing w:before="120" w:after="240"/>
        <w:ind w:left="66"/>
        <w:jc w:val="center"/>
        <w:rPr>
          <w:rFonts w:asciiTheme="minorHAnsi" w:hAnsiTheme="minorHAnsi" w:cstheme="minorHAnsi"/>
          <w:b/>
        </w:rPr>
      </w:pPr>
      <w:r w:rsidRPr="00AC4739">
        <w:rPr>
          <w:rFonts w:asciiTheme="minorHAnsi" w:hAnsiTheme="minorHAnsi" w:cstheme="minorHAnsi"/>
          <w:b/>
        </w:rPr>
        <w:t>Část IV – Povinnosti nájemce</w:t>
      </w:r>
    </w:p>
    <w:p w14:paraId="3EDFDAD6" w14:textId="77777777" w:rsidR="00FA3508" w:rsidRPr="00AC4739" w:rsidRDefault="00FA3508" w:rsidP="00FA3508">
      <w:pPr>
        <w:pStyle w:val="Odstavecseseznamem"/>
        <w:numPr>
          <w:ilvl w:val="0"/>
          <w:numId w:val="15"/>
        </w:numPr>
        <w:spacing w:before="120"/>
        <w:rPr>
          <w:rFonts w:asciiTheme="minorHAnsi" w:hAnsiTheme="minorHAnsi" w:cstheme="minorHAnsi"/>
          <w:vanish/>
        </w:rPr>
      </w:pPr>
    </w:p>
    <w:p w14:paraId="6EB9DB66" w14:textId="77777777" w:rsidR="00FA3508" w:rsidRPr="00AC4739" w:rsidRDefault="00FA3508" w:rsidP="00FA3508">
      <w:pPr>
        <w:pStyle w:val="Odstavecseseznamem"/>
        <w:numPr>
          <w:ilvl w:val="0"/>
          <w:numId w:val="15"/>
        </w:numPr>
        <w:spacing w:before="120"/>
        <w:rPr>
          <w:rFonts w:asciiTheme="minorHAnsi" w:hAnsiTheme="minorHAnsi" w:cstheme="minorHAnsi"/>
          <w:vanish/>
        </w:rPr>
      </w:pPr>
    </w:p>
    <w:p w14:paraId="32173600" w14:textId="77777777" w:rsidR="00FA3508" w:rsidRPr="00AC4739" w:rsidRDefault="00FA3508" w:rsidP="00FA3508">
      <w:pPr>
        <w:pStyle w:val="Odstavecseseznamem"/>
        <w:numPr>
          <w:ilvl w:val="0"/>
          <w:numId w:val="15"/>
        </w:numPr>
        <w:spacing w:before="120"/>
        <w:rPr>
          <w:rFonts w:asciiTheme="minorHAnsi" w:hAnsiTheme="minorHAnsi" w:cstheme="minorHAnsi"/>
          <w:vanish/>
        </w:rPr>
      </w:pPr>
    </w:p>
    <w:p w14:paraId="398257D9" w14:textId="7FD3CA3B" w:rsidR="00FA3508" w:rsidRPr="00AC4739" w:rsidRDefault="00FA3508" w:rsidP="00167060">
      <w:pPr>
        <w:pStyle w:val="Odstavecseseznamem"/>
        <w:numPr>
          <w:ilvl w:val="0"/>
          <w:numId w:val="16"/>
        </w:numPr>
        <w:ind w:left="426"/>
        <w:rPr>
          <w:rFonts w:asciiTheme="minorHAnsi" w:hAnsiTheme="minorHAnsi" w:cstheme="minorHAnsi"/>
          <w:b/>
        </w:rPr>
      </w:pPr>
      <w:r w:rsidRPr="00AC4739">
        <w:rPr>
          <w:rFonts w:asciiTheme="minorHAnsi" w:hAnsiTheme="minorHAnsi" w:cstheme="minorHAnsi"/>
        </w:rPr>
        <w:t>Nájemce bude užívat pronajaté prostory jen k účelu uvedenému v této smlouvě.</w:t>
      </w:r>
    </w:p>
    <w:p w14:paraId="3D4311AE" w14:textId="4618E269" w:rsidR="00F628C4" w:rsidRPr="00AC4739" w:rsidRDefault="00F628C4" w:rsidP="00167060">
      <w:pPr>
        <w:numPr>
          <w:ilvl w:val="0"/>
          <w:numId w:val="16"/>
        </w:numPr>
        <w:ind w:left="426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Nájemce není oprávněn poskytnout předmět nájmu k užívání do podnájmu třetí osobě.</w:t>
      </w:r>
    </w:p>
    <w:p w14:paraId="04F2C97A" w14:textId="12320764" w:rsidR="00AB3E3A" w:rsidRDefault="00FA3508" w:rsidP="00167060">
      <w:pPr>
        <w:pStyle w:val="Odstavecseseznamem"/>
        <w:numPr>
          <w:ilvl w:val="0"/>
          <w:numId w:val="16"/>
        </w:numPr>
        <w:ind w:left="426"/>
        <w:rPr>
          <w:rFonts w:asciiTheme="minorHAnsi" w:hAnsiTheme="minorHAnsi" w:cstheme="minorHAnsi"/>
          <w:bCs/>
        </w:rPr>
      </w:pPr>
      <w:r w:rsidRPr="00AC4739">
        <w:rPr>
          <w:rFonts w:asciiTheme="minorHAnsi" w:hAnsiTheme="minorHAnsi" w:cstheme="minorHAnsi"/>
          <w:bCs/>
        </w:rPr>
        <w:lastRenderedPageBreak/>
        <w:t xml:space="preserve">Nájemce </w:t>
      </w:r>
      <w:r w:rsidR="002A79EC" w:rsidRPr="00AC4739">
        <w:rPr>
          <w:rFonts w:asciiTheme="minorHAnsi" w:hAnsiTheme="minorHAnsi" w:cstheme="minorHAnsi"/>
          <w:bCs/>
        </w:rPr>
        <w:t xml:space="preserve">se bez výhrad seznámil a </w:t>
      </w:r>
      <w:r w:rsidRPr="00AC4739">
        <w:rPr>
          <w:rFonts w:asciiTheme="minorHAnsi" w:hAnsiTheme="minorHAnsi" w:cstheme="minorHAnsi"/>
          <w:bCs/>
        </w:rPr>
        <w:t>zajistí dodržování</w:t>
      </w:r>
      <w:r w:rsidR="00AB3E3A">
        <w:rPr>
          <w:rFonts w:asciiTheme="minorHAnsi" w:hAnsiTheme="minorHAnsi" w:cstheme="minorHAnsi"/>
          <w:bCs/>
        </w:rPr>
        <w:t>:</w:t>
      </w:r>
      <w:r w:rsidRPr="00AC4739">
        <w:rPr>
          <w:rFonts w:asciiTheme="minorHAnsi" w:hAnsiTheme="minorHAnsi" w:cstheme="minorHAnsi"/>
          <w:bCs/>
        </w:rPr>
        <w:t xml:space="preserve"> </w:t>
      </w:r>
    </w:p>
    <w:p w14:paraId="0F795C44" w14:textId="6F620788" w:rsidR="00AB3E3A" w:rsidRDefault="00FA3508" w:rsidP="00AB3E3A">
      <w:pPr>
        <w:pStyle w:val="Odstavecseseznamem"/>
        <w:numPr>
          <w:ilvl w:val="1"/>
          <w:numId w:val="16"/>
        </w:numPr>
        <w:ind w:left="851" w:hanging="284"/>
        <w:rPr>
          <w:rFonts w:asciiTheme="minorHAnsi" w:hAnsiTheme="minorHAnsi" w:cstheme="minorHAnsi"/>
          <w:bCs/>
        </w:rPr>
      </w:pPr>
      <w:r w:rsidRPr="00AC4739">
        <w:rPr>
          <w:rFonts w:asciiTheme="minorHAnsi" w:hAnsiTheme="minorHAnsi" w:cstheme="minorHAnsi"/>
          <w:bCs/>
        </w:rPr>
        <w:t xml:space="preserve">provozního řádu </w:t>
      </w:r>
      <w:r w:rsidR="00E67572" w:rsidRPr="00AC4739">
        <w:rPr>
          <w:rFonts w:asciiTheme="minorHAnsi" w:hAnsiTheme="minorHAnsi" w:cstheme="minorHAnsi"/>
          <w:bCs/>
        </w:rPr>
        <w:t>M</w:t>
      </w:r>
      <w:r w:rsidR="0019490F">
        <w:rPr>
          <w:rFonts w:asciiTheme="minorHAnsi" w:hAnsiTheme="minorHAnsi" w:cstheme="minorHAnsi"/>
          <w:bCs/>
        </w:rPr>
        <w:t>KS</w:t>
      </w:r>
      <w:r w:rsidR="00E67572" w:rsidRPr="00AC4739">
        <w:rPr>
          <w:rFonts w:asciiTheme="minorHAnsi" w:hAnsiTheme="minorHAnsi" w:cstheme="minorHAnsi"/>
          <w:bCs/>
        </w:rPr>
        <w:t xml:space="preserve">, který obsahuje veškeré povinnosti nájemce </w:t>
      </w:r>
      <w:r w:rsidR="00AB3E3A">
        <w:rPr>
          <w:rFonts w:asciiTheme="minorHAnsi" w:hAnsiTheme="minorHAnsi" w:cstheme="minorHAnsi"/>
          <w:bCs/>
        </w:rPr>
        <w:t xml:space="preserve">a je </w:t>
      </w:r>
      <w:r w:rsidRPr="00AC4739">
        <w:rPr>
          <w:rFonts w:asciiTheme="minorHAnsi" w:hAnsiTheme="minorHAnsi" w:cstheme="minorHAnsi"/>
          <w:bCs/>
        </w:rPr>
        <w:t>příloh</w:t>
      </w:r>
      <w:r w:rsidR="00AB3E3A">
        <w:rPr>
          <w:rFonts w:asciiTheme="minorHAnsi" w:hAnsiTheme="minorHAnsi" w:cstheme="minorHAnsi"/>
          <w:bCs/>
        </w:rPr>
        <w:t>ou</w:t>
      </w:r>
      <w:r w:rsidRPr="00AC4739">
        <w:rPr>
          <w:rFonts w:asciiTheme="minorHAnsi" w:hAnsiTheme="minorHAnsi" w:cstheme="minorHAnsi"/>
          <w:bCs/>
        </w:rPr>
        <w:t xml:space="preserve"> č. 1</w:t>
      </w:r>
      <w:r w:rsidR="00AB3E3A">
        <w:rPr>
          <w:rFonts w:asciiTheme="minorHAnsi" w:hAnsiTheme="minorHAnsi" w:cstheme="minorHAnsi"/>
          <w:bCs/>
        </w:rPr>
        <w:t xml:space="preserve"> této smlouvy </w:t>
      </w:r>
    </w:p>
    <w:p w14:paraId="480C057E" w14:textId="73D1B674" w:rsidR="00FA3508" w:rsidRPr="00AC4739" w:rsidRDefault="00AB3E3A" w:rsidP="00AB3E3A">
      <w:pPr>
        <w:pStyle w:val="Odstavecseseznamem"/>
        <w:numPr>
          <w:ilvl w:val="1"/>
          <w:numId w:val="16"/>
        </w:numPr>
        <w:ind w:left="851" w:hanging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požárně bezpečnostní</w:t>
      </w:r>
      <w:r w:rsidR="00AC0515">
        <w:rPr>
          <w:rFonts w:asciiTheme="minorHAnsi" w:hAnsiTheme="minorHAnsi" w:cstheme="minorHAnsi"/>
          <w:bCs/>
        </w:rPr>
        <w:t xml:space="preserve"> dokumentace</w:t>
      </w:r>
      <w:r>
        <w:rPr>
          <w:rFonts w:asciiTheme="minorHAnsi" w:hAnsiTheme="minorHAnsi" w:cstheme="minorHAnsi"/>
          <w:bCs/>
        </w:rPr>
        <w:t xml:space="preserve"> </w:t>
      </w:r>
      <w:r w:rsidR="0019490F">
        <w:rPr>
          <w:rFonts w:asciiTheme="minorHAnsi" w:hAnsiTheme="minorHAnsi" w:cstheme="minorHAnsi"/>
          <w:bCs/>
        </w:rPr>
        <w:t>MKS</w:t>
      </w:r>
      <w:r>
        <w:rPr>
          <w:rFonts w:asciiTheme="minorHAnsi" w:hAnsiTheme="minorHAnsi" w:cstheme="minorHAnsi"/>
          <w:bCs/>
        </w:rPr>
        <w:t xml:space="preserve"> kter</w:t>
      </w:r>
      <w:r w:rsidR="00AC0515">
        <w:rPr>
          <w:rFonts w:asciiTheme="minorHAnsi" w:hAnsiTheme="minorHAnsi" w:cstheme="minorHAnsi"/>
          <w:bCs/>
        </w:rPr>
        <w:t>á</w:t>
      </w:r>
      <w:r>
        <w:rPr>
          <w:rFonts w:asciiTheme="minorHAnsi" w:hAnsiTheme="minorHAnsi" w:cstheme="minorHAnsi"/>
          <w:bCs/>
        </w:rPr>
        <w:t xml:space="preserve"> j</w:t>
      </w:r>
      <w:r w:rsidR="00AC0515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přílohou č.2 této smlouvy</w:t>
      </w:r>
      <w:r w:rsidR="00F628C4" w:rsidRPr="00AC4739">
        <w:rPr>
          <w:rFonts w:asciiTheme="minorHAnsi" w:hAnsiTheme="minorHAnsi" w:cstheme="minorHAnsi"/>
          <w:bCs/>
        </w:rPr>
        <w:t xml:space="preserve"> </w:t>
      </w:r>
    </w:p>
    <w:p w14:paraId="377B3F93" w14:textId="77777777" w:rsidR="00AB3E3A" w:rsidRDefault="00AB3E3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33B71875" w14:textId="77777777" w:rsidR="00AB3E3A" w:rsidRDefault="00AB3E3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38EF9CC1" w14:textId="0E42CCCA" w:rsidR="00753623" w:rsidRPr="00AC4739" w:rsidRDefault="00E822D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Článek </w:t>
      </w:r>
      <w:r w:rsidR="005250B2"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>V – Ostatní</w:t>
      </w:r>
      <w:r w:rsidR="00753623" w:rsidRPr="00AC473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ujednání</w:t>
      </w:r>
    </w:p>
    <w:p w14:paraId="2AA72EAA" w14:textId="5666C585" w:rsidR="00AF6536" w:rsidRPr="00AC4739" w:rsidRDefault="00AF6536" w:rsidP="005250B2">
      <w:pPr>
        <w:pStyle w:val="Odstavecseseznamem1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Smlouva nabývá platnosti dnem podpisu oběma smluvními stranami a účinnosti v souladu s § 6 odst. 1 zákona o registru smluv dnem uveřejnění pronajímatelem v registru smluv.</w:t>
      </w:r>
      <w:r w:rsidR="00E822D7" w:rsidRPr="00AC4739">
        <w:rPr>
          <w:rFonts w:asciiTheme="minorHAnsi" w:hAnsiTheme="minorHAnsi" w:cstheme="minorHAnsi"/>
        </w:rPr>
        <w:t xml:space="preserve"> Smlouva je vyhotovena ve dvou platných výtiscích s platností originálu.</w:t>
      </w:r>
    </w:p>
    <w:p w14:paraId="41671C60" w14:textId="6F76EEE8" w:rsidR="006D6720" w:rsidRPr="00AC4739" w:rsidRDefault="007B2C73" w:rsidP="005250B2">
      <w:pPr>
        <w:pStyle w:val="Odstavecseseznamem1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 xml:space="preserve">Smluvní strany </w:t>
      </w:r>
      <w:r w:rsidR="006D6720" w:rsidRPr="00AC4739">
        <w:rPr>
          <w:rFonts w:asciiTheme="minorHAnsi" w:hAnsiTheme="minorHAnsi" w:cstheme="minorHAnsi"/>
        </w:rPr>
        <w:t>prohlašují, že ustanovení smlouvy považují za obchodní tajemství.</w:t>
      </w:r>
    </w:p>
    <w:p w14:paraId="2441369F" w14:textId="3613A952" w:rsidR="00150CD5" w:rsidRPr="00AC4739" w:rsidRDefault="00753623" w:rsidP="005250B2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V případě, že by konkrétní prvky akce konané v rámci nájmu byly v rozporu s</w:t>
      </w:r>
      <w:r w:rsidR="00512E9D" w:rsidRPr="00AC4739">
        <w:rPr>
          <w:rFonts w:asciiTheme="minorHAnsi" w:hAnsiTheme="minorHAnsi" w:cstheme="minorHAnsi"/>
        </w:rPr>
        <w:t> obecně závaznými právními předpisy,</w:t>
      </w:r>
      <w:r w:rsidRPr="00AC4739">
        <w:rPr>
          <w:rFonts w:asciiTheme="minorHAnsi" w:hAnsiTheme="minorHAnsi" w:cstheme="minorHAnsi"/>
        </w:rPr>
        <w:t xml:space="preserve"> dobrými mravy nebo </w:t>
      </w:r>
      <w:r w:rsidR="00627741" w:rsidRPr="00AC4739">
        <w:rPr>
          <w:rFonts w:asciiTheme="minorHAnsi" w:hAnsiTheme="minorHAnsi" w:cstheme="minorHAnsi"/>
        </w:rPr>
        <w:t>s</w:t>
      </w:r>
      <w:r w:rsidRPr="00AC4739">
        <w:rPr>
          <w:rFonts w:asciiTheme="minorHAnsi" w:hAnsiTheme="minorHAnsi" w:cstheme="minorHAnsi"/>
        </w:rPr>
        <w:t xml:space="preserve"> povahou a účelem činnosti a nájemce by tyto prvky neprodleně </w:t>
      </w:r>
      <w:r w:rsidR="00512E9D" w:rsidRPr="00AC4739">
        <w:rPr>
          <w:rFonts w:asciiTheme="minorHAnsi" w:hAnsiTheme="minorHAnsi" w:cstheme="minorHAnsi"/>
        </w:rPr>
        <w:t>nejpozději</w:t>
      </w:r>
      <w:r w:rsidR="00E540E9" w:rsidRPr="00AC4739">
        <w:rPr>
          <w:rFonts w:asciiTheme="minorHAnsi" w:hAnsiTheme="minorHAnsi" w:cstheme="minorHAnsi"/>
        </w:rPr>
        <w:t xml:space="preserve"> bez zbytečného odkladu</w:t>
      </w:r>
      <w:r w:rsidR="00512E9D" w:rsidRPr="00AC4739">
        <w:rPr>
          <w:rFonts w:asciiTheme="minorHAnsi" w:hAnsiTheme="minorHAnsi" w:cstheme="minorHAnsi"/>
        </w:rPr>
        <w:t xml:space="preserve"> </w:t>
      </w:r>
      <w:r w:rsidRPr="00AC4739">
        <w:rPr>
          <w:rFonts w:asciiTheme="minorHAnsi" w:hAnsiTheme="minorHAnsi" w:cstheme="minorHAnsi"/>
        </w:rPr>
        <w:t>po upozornění ze strany pronajímatele neodstranil, je pronajímatel oprávněn od této smlouvy odstoupit</w:t>
      </w:r>
      <w:r w:rsidR="007B7A38" w:rsidRPr="00AC4739">
        <w:rPr>
          <w:rFonts w:asciiTheme="minorHAnsi" w:hAnsiTheme="minorHAnsi" w:cstheme="minorHAnsi"/>
        </w:rPr>
        <w:t>. Dosahují-li konkrétní prvky akce konané v rámci nájmu nadměrné míry výše specifikovaných rozporů</w:t>
      </w:r>
      <w:r w:rsidR="00263B50" w:rsidRPr="00AC4739">
        <w:rPr>
          <w:rFonts w:asciiTheme="minorHAnsi" w:hAnsiTheme="minorHAnsi" w:cstheme="minorHAnsi"/>
        </w:rPr>
        <w:t>,</w:t>
      </w:r>
      <w:r w:rsidR="007B7A38" w:rsidRPr="00AC4739">
        <w:rPr>
          <w:rFonts w:asciiTheme="minorHAnsi" w:hAnsiTheme="minorHAnsi" w:cstheme="minorHAnsi"/>
        </w:rPr>
        <w:t xml:space="preserve"> nemusí pronajímatel nájemce na to upozorňovat a může ihned od této smlouvy odstoupit. </w:t>
      </w:r>
    </w:p>
    <w:p w14:paraId="244136A0" w14:textId="5D53473E" w:rsidR="00150CD5" w:rsidRPr="00AC4739" w:rsidRDefault="00753623" w:rsidP="005250B2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Odstoupení dle této smlouvy je účinné okamžikem jeho doručení druhé smluvní straně</w:t>
      </w:r>
      <w:r w:rsidR="00627741" w:rsidRPr="00AC4739">
        <w:rPr>
          <w:rFonts w:asciiTheme="minorHAnsi" w:hAnsiTheme="minorHAnsi" w:cstheme="minorHAnsi"/>
        </w:rPr>
        <w:t xml:space="preserve"> (osobně nebo </w:t>
      </w:r>
      <w:r w:rsidR="005250B2" w:rsidRPr="00AC4739">
        <w:rPr>
          <w:rFonts w:asciiTheme="minorHAnsi" w:hAnsiTheme="minorHAnsi" w:cstheme="minorHAnsi"/>
        </w:rPr>
        <w:t>písemně nebo</w:t>
      </w:r>
      <w:r w:rsidR="00627741" w:rsidRPr="00AC4739">
        <w:rPr>
          <w:rFonts w:asciiTheme="minorHAnsi" w:hAnsiTheme="minorHAnsi" w:cstheme="minorHAnsi"/>
        </w:rPr>
        <w:t xml:space="preserve"> elektronicky)</w:t>
      </w:r>
      <w:r w:rsidRPr="00AC4739">
        <w:rPr>
          <w:rFonts w:asciiTheme="minorHAnsi" w:hAnsiTheme="minorHAnsi" w:cstheme="minorHAnsi"/>
        </w:rPr>
        <w:t xml:space="preserve">; v případě pochybností se má za to, že odstoupení bylo doručeno do </w:t>
      </w:r>
      <w:r w:rsidR="00627741" w:rsidRPr="00AC4739">
        <w:rPr>
          <w:rFonts w:asciiTheme="minorHAnsi" w:hAnsiTheme="minorHAnsi" w:cstheme="minorHAnsi"/>
        </w:rPr>
        <w:t>24 hod</w:t>
      </w:r>
      <w:r w:rsidRPr="00AC4739">
        <w:rPr>
          <w:rFonts w:asciiTheme="minorHAnsi" w:hAnsiTheme="minorHAnsi" w:cstheme="minorHAnsi"/>
        </w:rPr>
        <w:t xml:space="preserve"> od odeslání oznámení o odstoupení na adresu druhé smluvní strany uvedenou shora nebo na jinou adresu, kterou k tomu účelu adresát odesílateli předem sdělí. </w:t>
      </w:r>
    </w:p>
    <w:p w14:paraId="244136A1" w14:textId="35C43306" w:rsidR="00150CD5" w:rsidRPr="00AC4739" w:rsidRDefault="00263B50" w:rsidP="005250B2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V případě že pronajímatel odstoupí od této smlouvy z důvodů uvedených v</w:t>
      </w:r>
      <w:r w:rsidR="00E822D7" w:rsidRPr="00AC4739">
        <w:rPr>
          <w:rFonts w:asciiTheme="minorHAnsi" w:hAnsiTheme="minorHAnsi" w:cstheme="minorHAnsi"/>
        </w:rPr>
        <w:t> </w:t>
      </w:r>
      <w:r w:rsidRPr="00AC4739">
        <w:rPr>
          <w:rFonts w:asciiTheme="minorHAnsi" w:hAnsiTheme="minorHAnsi" w:cstheme="minorHAnsi"/>
        </w:rPr>
        <w:t>o</w:t>
      </w:r>
      <w:r w:rsidR="00C11117" w:rsidRPr="00AC4739">
        <w:rPr>
          <w:rFonts w:asciiTheme="minorHAnsi" w:hAnsiTheme="minorHAnsi" w:cstheme="minorHAnsi"/>
        </w:rPr>
        <w:t>dst</w:t>
      </w:r>
      <w:r w:rsidR="00E822D7" w:rsidRPr="00AC4739">
        <w:rPr>
          <w:rFonts w:asciiTheme="minorHAnsi" w:hAnsiTheme="minorHAnsi" w:cstheme="minorHAnsi"/>
        </w:rPr>
        <w:t>. 3</w:t>
      </w:r>
      <w:r w:rsidR="00C11117" w:rsidRPr="00AC4739">
        <w:rPr>
          <w:rFonts w:asciiTheme="minorHAnsi" w:hAnsiTheme="minorHAnsi" w:cstheme="minorHAnsi"/>
        </w:rPr>
        <w:t xml:space="preserve"> tohoto článku, nemá nájem</w:t>
      </w:r>
      <w:r w:rsidRPr="00AC4739">
        <w:rPr>
          <w:rFonts w:asciiTheme="minorHAnsi" w:hAnsiTheme="minorHAnsi" w:cstheme="minorHAnsi"/>
        </w:rPr>
        <w:t>ce nárok na vrácení již zaplaceného nájemného ani jeho poměrné části.</w:t>
      </w:r>
    </w:p>
    <w:p w14:paraId="7566F0EF" w14:textId="77777777" w:rsidR="00E822D7" w:rsidRPr="00AC4739" w:rsidRDefault="00753623" w:rsidP="005250B2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 xml:space="preserve">Obě smluvní strany si dále ujednaly, že po dobu nájmu bude s ohledem na charakter objektu, v němž se předmět nájmu nachází, </w:t>
      </w:r>
      <w:r w:rsidR="00593A38" w:rsidRPr="00AC4739">
        <w:rPr>
          <w:rFonts w:asciiTheme="minorHAnsi" w:hAnsiTheme="minorHAnsi" w:cstheme="minorHAnsi"/>
        </w:rPr>
        <w:t xml:space="preserve">bude </w:t>
      </w:r>
      <w:r w:rsidRPr="00AC4739">
        <w:rPr>
          <w:rFonts w:asciiTheme="minorHAnsi" w:hAnsiTheme="minorHAnsi" w:cstheme="minorHAnsi"/>
        </w:rPr>
        <w:t xml:space="preserve">dohlížet na dodržování smluvních </w:t>
      </w:r>
      <w:r w:rsidR="00593A38" w:rsidRPr="00AC4739">
        <w:rPr>
          <w:rFonts w:asciiTheme="minorHAnsi" w:hAnsiTheme="minorHAnsi" w:cstheme="minorHAnsi"/>
        </w:rPr>
        <w:t>podmínek, protipožárních</w:t>
      </w:r>
      <w:r w:rsidRPr="00AC4739">
        <w:rPr>
          <w:rFonts w:asciiTheme="minorHAnsi" w:hAnsiTheme="minorHAnsi" w:cstheme="minorHAnsi"/>
        </w:rPr>
        <w:t xml:space="preserve">, bezpečnostních a jiných </w:t>
      </w:r>
      <w:r w:rsidR="00FA3508" w:rsidRPr="00AC4739">
        <w:rPr>
          <w:rFonts w:asciiTheme="minorHAnsi" w:hAnsiTheme="minorHAnsi" w:cstheme="minorHAnsi"/>
        </w:rPr>
        <w:t>předpisů, jimiž</w:t>
      </w:r>
      <w:r w:rsidRPr="00AC4739">
        <w:rPr>
          <w:rFonts w:asciiTheme="minorHAnsi" w:hAnsiTheme="minorHAnsi" w:cstheme="minorHAnsi"/>
        </w:rPr>
        <w:t xml:space="preserve"> je pronajímatel ze zákona vázán, vždy konkrétně určený zaměstnanec pronajímatele. Tito zaměstnanci budou představeni při převzetí předmětu nájmu na počátku nájmu. </w:t>
      </w:r>
    </w:p>
    <w:p w14:paraId="5DDFDED8" w14:textId="77777777" w:rsidR="00E822D7" w:rsidRPr="00AC4739" w:rsidRDefault="00753623" w:rsidP="005250B2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Tuto smlouvu lze měnit a doplňovat výhradně písemně</w:t>
      </w:r>
      <w:r w:rsidR="00263B50" w:rsidRPr="00AC4739">
        <w:rPr>
          <w:rFonts w:asciiTheme="minorHAnsi" w:hAnsiTheme="minorHAnsi" w:cstheme="minorHAnsi"/>
        </w:rPr>
        <w:t xml:space="preserve"> vzestupně číslovanými dodatky</w:t>
      </w:r>
      <w:r w:rsidRPr="00AC4739">
        <w:rPr>
          <w:rFonts w:asciiTheme="minorHAnsi" w:hAnsiTheme="minorHAnsi" w:cstheme="minorHAnsi"/>
        </w:rPr>
        <w:t>, jinak jsou změny a doplňky neplatné.</w:t>
      </w:r>
      <w:r w:rsidR="00E822D7" w:rsidRPr="00AC4739">
        <w:rPr>
          <w:rFonts w:asciiTheme="minorHAnsi" w:hAnsiTheme="minorHAnsi" w:cstheme="minorHAnsi"/>
        </w:rPr>
        <w:t xml:space="preserve"> </w:t>
      </w:r>
    </w:p>
    <w:p w14:paraId="244136A6" w14:textId="7F6196B7" w:rsidR="00150CD5" w:rsidRPr="00AC4739" w:rsidRDefault="00E822D7" w:rsidP="005250B2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S</w:t>
      </w:r>
      <w:r w:rsidR="00753623" w:rsidRPr="00AC4739">
        <w:rPr>
          <w:rFonts w:asciiTheme="minorHAnsi" w:hAnsiTheme="minorHAnsi" w:cstheme="minorHAnsi"/>
        </w:rPr>
        <w:t>mluvní strany prohlašují, že si tuto smlouvu řádně přečetly, že s jejím obsahem bez výhrad souhlasí, což potvrzují níže svými podpisy. </w:t>
      </w:r>
    </w:p>
    <w:p w14:paraId="244136A7" w14:textId="77777777" w:rsidR="00150CD5" w:rsidRPr="00AC4739" w:rsidRDefault="00753623">
      <w:pPr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 </w:t>
      </w:r>
    </w:p>
    <w:p w14:paraId="244136A8" w14:textId="77777777" w:rsidR="00150CD5" w:rsidRPr="00AC4739" w:rsidRDefault="00753623">
      <w:pPr>
        <w:rPr>
          <w:rFonts w:asciiTheme="minorHAnsi" w:hAnsiTheme="minorHAnsi" w:cstheme="minorHAnsi"/>
        </w:rPr>
      </w:pPr>
      <w:r w:rsidRPr="00AC4739">
        <w:rPr>
          <w:rFonts w:asciiTheme="minorHAnsi" w:hAnsiTheme="minorHAnsi" w:cstheme="minorHAnsi"/>
        </w:rPr>
        <w:t> 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721"/>
        <w:gridCol w:w="4634"/>
      </w:tblGrid>
      <w:tr w:rsidR="00150CD5" w:rsidRPr="00AC4739" w14:paraId="244136C2" w14:textId="77777777">
        <w:tc>
          <w:tcPr>
            <w:tcW w:w="4721" w:type="dxa"/>
          </w:tcPr>
          <w:p w14:paraId="244136A9" w14:textId="58C2946C" w:rsidR="00150CD5" w:rsidRPr="00AC4739" w:rsidRDefault="00753623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C473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V </w:t>
            </w:r>
            <w:proofErr w:type="gramStart"/>
            <w:r w:rsidR="00BB1933" w:rsidRPr="00AC473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Chropyni</w:t>
            </w:r>
            <w:r w:rsidRPr="00AC473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 dne</w:t>
            </w:r>
            <w:proofErr w:type="gramEnd"/>
            <w:r w:rsidRPr="00AC473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: </w:t>
            </w:r>
          </w:p>
          <w:p w14:paraId="24DB156C" w14:textId="2EDD2637" w:rsidR="00A76A9A" w:rsidRPr="00AC4739" w:rsidRDefault="00A76A9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750FCA51" w14:textId="14BAAE3C" w:rsidR="00A76A9A" w:rsidRDefault="00A76A9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64697A81" w14:textId="77777777" w:rsidR="00AC4739" w:rsidRDefault="00AC4739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7A49F725" w14:textId="77777777" w:rsidR="00AC4739" w:rsidRPr="00AC4739" w:rsidRDefault="00AC4739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17944D03" w14:textId="77777777" w:rsidR="00A76A9A" w:rsidRPr="00AC4739" w:rsidRDefault="00A76A9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244136B1" w14:textId="77777777" w:rsidR="00150CD5" w:rsidRPr="00AC4739" w:rsidRDefault="00753623">
            <w:pPr>
              <w:pStyle w:val="Text"/>
              <w:tabs>
                <w:tab w:val="clear" w:pos="227"/>
                <w:tab w:val="left" w:pos="285"/>
                <w:tab w:val="center" w:pos="2223"/>
              </w:tabs>
              <w:spacing w:line="240" w:lineRule="auto"/>
              <w:ind w:right="15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C473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……………………………………………..</w:t>
            </w:r>
          </w:p>
          <w:p w14:paraId="244136B4" w14:textId="77777777" w:rsidR="00150CD5" w:rsidRPr="00AC4739" w:rsidRDefault="00150CD5" w:rsidP="00786239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634" w:type="dxa"/>
          </w:tcPr>
          <w:p w14:paraId="244136B5" w14:textId="3C20F9FC" w:rsidR="00150CD5" w:rsidRPr="00AC4739" w:rsidRDefault="0075362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C473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V </w:t>
            </w:r>
            <w:r w:rsidR="00BB1933" w:rsidRPr="00AC4739">
              <w:rPr>
                <w:rStyle w:val="highlight1"/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Chropyni</w:t>
            </w:r>
            <w:r w:rsidRPr="00AC473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dne:</w:t>
            </w:r>
          </w:p>
          <w:p w14:paraId="22E2475D" w14:textId="17DDE58E" w:rsidR="00A76A9A" w:rsidRPr="00AC4739" w:rsidRDefault="00A76A9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36BC2924" w14:textId="2FC860FF" w:rsidR="00A76A9A" w:rsidRDefault="00A76A9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16C19E6B" w14:textId="77777777" w:rsidR="00AC4739" w:rsidRDefault="00AC4739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6E030C21" w14:textId="77777777" w:rsidR="00AC4739" w:rsidRPr="00AC4739" w:rsidRDefault="00AC4739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353DDDD2" w14:textId="77777777" w:rsidR="00A76A9A" w:rsidRPr="00AC4739" w:rsidRDefault="00A76A9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244136BD" w14:textId="68D2D2F8" w:rsidR="00150CD5" w:rsidRPr="00AC4739" w:rsidRDefault="0075362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C473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……</w:t>
            </w:r>
            <w:r w:rsidR="00BB1933" w:rsidRPr="00AC473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…………….</w:t>
            </w:r>
            <w:r w:rsidRPr="00AC473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….…………………………</w:t>
            </w:r>
          </w:p>
          <w:p w14:paraId="047C8EA1" w14:textId="35C9B1AF" w:rsidR="00786239" w:rsidRPr="00AC4739" w:rsidRDefault="00A77D9D" w:rsidP="00786239">
            <w:pPr>
              <w:widowControl w:val="0"/>
              <w:tabs>
                <w:tab w:val="left" w:pos="720"/>
                <w:tab w:val="left" w:pos="9027"/>
              </w:tabs>
              <w:ind w:right="566"/>
              <w:jc w:val="both"/>
              <w:rPr>
                <w:rFonts w:asciiTheme="minorHAnsi" w:hAnsiTheme="minorHAnsi" w:cstheme="minorHAnsi"/>
              </w:rPr>
            </w:pPr>
            <w:r w:rsidRPr="00AC4739">
              <w:rPr>
                <w:rFonts w:asciiTheme="minorHAnsi" w:hAnsiTheme="minorHAnsi" w:cstheme="minorHAnsi"/>
                <w:b/>
              </w:rPr>
              <w:t xml:space="preserve">          </w:t>
            </w:r>
          </w:p>
          <w:p w14:paraId="244136C1" w14:textId="05E116BA" w:rsidR="00150CD5" w:rsidRPr="00AC4739" w:rsidRDefault="00150CD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244136C5" w14:textId="40D6EA21" w:rsidR="00150CD5" w:rsidRPr="00AC4739" w:rsidRDefault="00150CD5">
      <w:pPr>
        <w:rPr>
          <w:rFonts w:asciiTheme="minorHAnsi" w:hAnsiTheme="minorHAnsi" w:cstheme="minorHAnsi"/>
          <w:b/>
        </w:rPr>
      </w:pPr>
    </w:p>
    <w:p w14:paraId="244136C6" w14:textId="5FF2389F" w:rsidR="00150CD5" w:rsidRDefault="00150CD5">
      <w:pPr>
        <w:rPr>
          <w:rFonts w:asciiTheme="minorHAnsi" w:hAnsiTheme="minorHAnsi" w:cstheme="minorHAnsi"/>
          <w:b/>
        </w:rPr>
      </w:pPr>
    </w:p>
    <w:p w14:paraId="223728B1" w14:textId="265504F7" w:rsidR="00AC0515" w:rsidRPr="0019490F" w:rsidRDefault="00AC0515">
      <w:pPr>
        <w:rPr>
          <w:rFonts w:asciiTheme="minorHAnsi" w:hAnsiTheme="minorHAnsi" w:cstheme="minorHAnsi"/>
          <w:bCs/>
        </w:rPr>
      </w:pPr>
      <w:r w:rsidRPr="0019490F">
        <w:rPr>
          <w:rFonts w:asciiTheme="minorHAnsi" w:hAnsiTheme="minorHAnsi" w:cstheme="minorHAnsi"/>
          <w:bCs/>
        </w:rPr>
        <w:t>Přílohy:</w:t>
      </w:r>
    </w:p>
    <w:p w14:paraId="36B779C7" w14:textId="66509D35" w:rsidR="00AC0515" w:rsidRPr="0019490F" w:rsidRDefault="00AC0515" w:rsidP="00AC0515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19490F">
        <w:rPr>
          <w:rFonts w:asciiTheme="minorHAnsi" w:hAnsiTheme="minorHAnsi" w:cstheme="minorHAnsi"/>
          <w:bCs/>
        </w:rPr>
        <w:t>Provozní řád</w:t>
      </w:r>
      <w:r w:rsidR="0019490F" w:rsidRPr="0019490F">
        <w:rPr>
          <w:rFonts w:asciiTheme="minorHAnsi" w:hAnsiTheme="minorHAnsi" w:cstheme="minorHAnsi"/>
          <w:bCs/>
        </w:rPr>
        <w:t xml:space="preserve"> KMS</w:t>
      </w:r>
    </w:p>
    <w:p w14:paraId="1BDDE19C" w14:textId="6498A1C3" w:rsidR="00AC0515" w:rsidRPr="0019490F" w:rsidRDefault="00AC0515" w:rsidP="00AC0515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19490F">
        <w:rPr>
          <w:rFonts w:asciiTheme="minorHAnsi" w:hAnsiTheme="minorHAnsi" w:cstheme="minorHAnsi"/>
          <w:bCs/>
        </w:rPr>
        <w:t>Požárně bezpečnostní dokumentace</w:t>
      </w:r>
      <w:r w:rsidR="0019490F" w:rsidRPr="0019490F">
        <w:rPr>
          <w:rFonts w:asciiTheme="minorHAnsi" w:hAnsiTheme="minorHAnsi" w:cstheme="minorHAnsi"/>
          <w:bCs/>
        </w:rPr>
        <w:t xml:space="preserve"> MKS</w:t>
      </w:r>
    </w:p>
    <w:p w14:paraId="7DBFA581" w14:textId="2222BB87" w:rsidR="0019490F" w:rsidRPr="0019490F" w:rsidRDefault="0019490F" w:rsidP="00AC0515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19490F">
        <w:rPr>
          <w:rFonts w:asciiTheme="minorHAnsi" w:hAnsiTheme="minorHAnsi" w:cstheme="minorHAnsi"/>
          <w:bCs/>
        </w:rPr>
        <w:t>Seznam pronajatých prostor</w:t>
      </w:r>
    </w:p>
    <w:p w14:paraId="50DB9C2F" w14:textId="190889B0" w:rsidR="0019490F" w:rsidRPr="0019490F" w:rsidRDefault="0019490F" w:rsidP="00AC0515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19490F">
        <w:rPr>
          <w:rFonts w:asciiTheme="minorHAnsi" w:hAnsiTheme="minorHAnsi" w:cstheme="minorHAnsi"/>
          <w:bCs/>
        </w:rPr>
        <w:t>Plán MKS</w:t>
      </w:r>
    </w:p>
    <w:p w14:paraId="06ED9CEA" w14:textId="36AC814F" w:rsidR="0019490F" w:rsidRPr="0019490F" w:rsidRDefault="0019490F" w:rsidP="00AC0515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19490F">
        <w:rPr>
          <w:rFonts w:asciiTheme="minorHAnsi" w:hAnsiTheme="minorHAnsi" w:cstheme="minorHAnsi"/>
          <w:bCs/>
        </w:rPr>
        <w:lastRenderedPageBreak/>
        <w:t>Seznam inventáře</w:t>
      </w:r>
    </w:p>
    <w:p w14:paraId="23A2E76C" w14:textId="37BD6541" w:rsidR="0019490F" w:rsidRPr="0019490F" w:rsidRDefault="0019490F" w:rsidP="00AC0515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19490F">
        <w:rPr>
          <w:rFonts w:asciiTheme="minorHAnsi" w:hAnsiTheme="minorHAnsi" w:cstheme="minorHAnsi"/>
          <w:bCs/>
        </w:rPr>
        <w:t>Předávací protokol</w:t>
      </w:r>
    </w:p>
    <w:sectPr w:rsidR="0019490F" w:rsidRPr="0019490F" w:rsidSect="008B56FF">
      <w:footerReference w:type="default" r:id="rId9"/>
      <w:headerReference w:type="first" r:id="rId10"/>
      <w:footerReference w:type="first" r:id="rId11"/>
      <w:pgSz w:w="11906" w:h="16838"/>
      <w:pgMar w:top="1417" w:right="991" w:bottom="1276" w:left="1560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EE8F" w14:textId="77777777" w:rsidR="00706495" w:rsidRDefault="00706495">
      <w:r>
        <w:separator/>
      </w:r>
    </w:p>
  </w:endnote>
  <w:endnote w:type="continuationSeparator" w:id="0">
    <w:p w14:paraId="63E68709" w14:textId="77777777" w:rsidR="00706495" w:rsidRDefault="0070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980206"/>
    </w:sdtPr>
    <w:sdtContent>
      <w:p w14:paraId="244136CA" w14:textId="729ACC15" w:rsidR="00150CD5" w:rsidRDefault="007536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F9">
          <w:rPr>
            <w:noProof/>
          </w:rPr>
          <w:t>2</w:t>
        </w:r>
        <w:r>
          <w:fldChar w:fldCharType="end"/>
        </w:r>
      </w:p>
    </w:sdtContent>
  </w:sdt>
  <w:p w14:paraId="244136CB" w14:textId="77777777" w:rsidR="00150CD5" w:rsidRDefault="00150C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36CD" w14:textId="77777777" w:rsidR="00150CD5" w:rsidRDefault="00753623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0CB8" w14:textId="77777777" w:rsidR="00706495" w:rsidRDefault="00706495">
      <w:r>
        <w:separator/>
      </w:r>
    </w:p>
  </w:footnote>
  <w:footnote w:type="continuationSeparator" w:id="0">
    <w:p w14:paraId="3D18C1E7" w14:textId="77777777" w:rsidR="00706495" w:rsidRDefault="0070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5A9D" w14:textId="604EEA50" w:rsidR="002A79EC" w:rsidRPr="00F60186" w:rsidRDefault="002A79EC" w:rsidP="002A79E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C6BC3F" wp14:editId="3530C4BC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07720" cy="540350"/>
          <wp:effectExtent l="0" t="0" r="0" b="0"/>
          <wp:wrapSquare wrapText="bothSides"/>
          <wp:docPr id="974041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31798" name="Obrázek 1975431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540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0186">
      <w:rPr>
        <w:sz w:val="48"/>
        <w:szCs w:val="48"/>
      </w:rPr>
      <w:t xml:space="preserve">Správa majetku města Chropyně, </w:t>
    </w:r>
    <w:proofErr w:type="spellStart"/>
    <w:r w:rsidRPr="00F60186">
      <w:rPr>
        <w:sz w:val="48"/>
        <w:szCs w:val="48"/>
      </w:rPr>
      <w:t>p.o</w:t>
    </w:r>
    <w:proofErr w:type="spellEnd"/>
    <w:r w:rsidRPr="00F60186">
      <w:rPr>
        <w:sz w:val="48"/>
        <w:szCs w:val="48"/>
      </w:rPr>
      <w:t>.</w:t>
    </w:r>
    <w:r w:rsidRPr="00F60186">
      <w:t xml:space="preserve"> </w:t>
    </w:r>
  </w:p>
  <w:p w14:paraId="770AF786" w14:textId="77777777" w:rsidR="002A79EC" w:rsidRDefault="002A79EC" w:rsidP="002A79EC">
    <w:pPr>
      <w:pStyle w:val="Zhlav"/>
    </w:pPr>
    <w:r>
      <w:t>Ječmínkova 258, 768 11 Chropyně, IČ: 47933763, DIČ: CZ47933763</w:t>
    </w:r>
  </w:p>
  <w:p w14:paraId="767AE863" w14:textId="4E1668EB" w:rsidR="00786239" w:rsidRDefault="00786239" w:rsidP="00786239">
    <w:pPr>
      <w:rPr>
        <w:rFonts w:ascii="Calibri" w:hAnsi="Calibri" w:cs="Calibri"/>
        <w:b/>
        <w:sz w:val="18"/>
        <w:szCs w:val="18"/>
      </w:rPr>
    </w:pPr>
  </w:p>
  <w:p w14:paraId="244136CC" w14:textId="1AF2D03F" w:rsidR="00150CD5" w:rsidRDefault="00150C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4EC6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236"/>
    <w:multiLevelType w:val="hybridMultilevel"/>
    <w:tmpl w:val="5A0298BE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63EF"/>
    <w:multiLevelType w:val="hybridMultilevel"/>
    <w:tmpl w:val="38B2943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CF42C5"/>
    <w:multiLevelType w:val="hybridMultilevel"/>
    <w:tmpl w:val="D5467462"/>
    <w:lvl w:ilvl="0" w:tplc="471EB920">
      <w:start w:val="1"/>
      <w:numFmt w:val="decimal"/>
      <w:lvlText w:val="%1."/>
      <w:lvlJc w:val="left"/>
      <w:pPr>
        <w:ind w:left="1509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2229" w:hanging="360"/>
      </w:pPr>
    </w:lvl>
    <w:lvl w:ilvl="2" w:tplc="0405001B" w:tentative="1">
      <w:start w:val="1"/>
      <w:numFmt w:val="lowerRoman"/>
      <w:lvlText w:val="%3."/>
      <w:lvlJc w:val="right"/>
      <w:pPr>
        <w:ind w:left="2949" w:hanging="180"/>
      </w:pPr>
    </w:lvl>
    <w:lvl w:ilvl="3" w:tplc="0405000F" w:tentative="1">
      <w:start w:val="1"/>
      <w:numFmt w:val="decimal"/>
      <w:lvlText w:val="%4."/>
      <w:lvlJc w:val="left"/>
      <w:pPr>
        <w:ind w:left="3669" w:hanging="360"/>
      </w:pPr>
    </w:lvl>
    <w:lvl w:ilvl="4" w:tplc="04050019" w:tentative="1">
      <w:start w:val="1"/>
      <w:numFmt w:val="lowerLetter"/>
      <w:lvlText w:val="%5."/>
      <w:lvlJc w:val="left"/>
      <w:pPr>
        <w:ind w:left="4389" w:hanging="360"/>
      </w:pPr>
    </w:lvl>
    <w:lvl w:ilvl="5" w:tplc="0405001B" w:tentative="1">
      <w:start w:val="1"/>
      <w:numFmt w:val="lowerRoman"/>
      <w:lvlText w:val="%6."/>
      <w:lvlJc w:val="right"/>
      <w:pPr>
        <w:ind w:left="5109" w:hanging="180"/>
      </w:pPr>
    </w:lvl>
    <w:lvl w:ilvl="6" w:tplc="0405000F" w:tentative="1">
      <w:start w:val="1"/>
      <w:numFmt w:val="decimal"/>
      <w:lvlText w:val="%7."/>
      <w:lvlJc w:val="left"/>
      <w:pPr>
        <w:ind w:left="5829" w:hanging="360"/>
      </w:pPr>
    </w:lvl>
    <w:lvl w:ilvl="7" w:tplc="04050019" w:tentative="1">
      <w:start w:val="1"/>
      <w:numFmt w:val="lowerLetter"/>
      <w:lvlText w:val="%8."/>
      <w:lvlJc w:val="left"/>
      <w:pPr>
        <w:ind w:left="6549" w:hanging="360"/>
      </w:pPr>
    </w:lvl>
    <w:lvl w:ilvl="8" w:tplc="040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 w15:restartNumberingAfterBreak="0">
    <w:nsid w:val="261F22F9"/>
    <w:multiLevelType w:val="hybridMultilevel"/>
    <w:tmpl w:val="C456C7CE"/>
    <w:lvl w:ilvl="0" w:tplc="6D92D67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8A16BEC"/>
    <w:multiLevelType w:val="hybridMultilevel"/>
    <w:tmpl w:val="9396734E"/>
    <w:lvl w:ilvl="0" w:tplc="FFFFFFFF">
      <w:start w:val="1"/>
      <w:numFmt w:val="decimal"/>
      <w:lvlText w:val="%1."/>
      <w:lvlJc w:val="left"/>
      <w:pPr>
        <w:ind w:left="1509" w:hanging="360"/>
      </w:pPr>
    </w:lvl>
    <w:lvl w:ilvl="1" w:tplc="FFFFFFFF" w:tentative="1">
      <w:start w:val="1"/>
      <w:numFmt w:val="lowerLetter"/>
      <w:lvlText w:val="%2."/>
      <w:lvlJc w:val="left"/>
      <w:pPr>
        <w:ind w:left="2229" w:hanging="360"/>
      </w:pPr>
    </w:lvl>
    <w:lvl w:ilvl="2" w:tplc="FFFFFFFF" w:tentative="1">
      <w:start w:val="1"/>
      <w:numFmt w:val="lowerRoman"/>
      <w:lvlText w:val="%3."/>
      <w:lvlJc w:val="right"/>
      <w:pPr>
        <w:ind w:left="2949" w:hanging="180"/>
      </w:pPr>
    </w:lvl>
    <w:lvl w:ilvl="3" w:tplc="FFFFFFFF" w:tentative="1">
      <w:start w:val="1"/>
      <w:numFmt w:val="decimal"/>
      <w:lvlText w:val="%4."/>
      <w:lvlJc w:val="left"/>
      <w:pPr>
        <w:ind w:left="3669" w:hanging="360"/>
      </w:pPr>
    </w:lvl>
    <w:lvl w:ilvl="4" w:tplc="FFFFFFFF" w:tentative="1">
      <w:start w:val="1"/>
      <w:numFmt w:val="lowerLetter"/>
      <w:lvlText w:val="%5."/>
      <w:lvlJc w:val="left"/>
      <w:pPr>
        <w:ind w:left="4389" w:hanging="360"/>
      </w:pPr>
    </w:lvl>
    <w:lvl w:ilvl="5" w:tplc="FFFFFFFF" w:tentative="1">
      <w:start w:val="1"/>
      <w:numFmt w:val="lowerRoman"/>
      <w:lvlText w:val="%6."/>
      <w:lvlJc w:val="right"/>
      <w:pPr>
        <w:ind w:left="5109" w:hanging="180"/>
      </w:pPr>
    </w:lvl>
    <w:lvl w:ilvl="6" w:tplc="FFFFFFFF" w:tentative="1">
      <w:start w:val="1"/>
      <w:numFmt w:val="decimal"/>
      <w:lvlText w:val="%7."/>
      <w:lvlJc w:val="left"/>
      <w:pPr>
        <w:ind w:left="5829" w:hanging="360"/>
      </w:pPr>
    </w:lvl>
    <w:lvl w:ilvl="7" w:tplc="FFFFFFFF" w:tentative="1">
      <w:start w:val="1"/>
      <w:numFmt w:val="lowerLetter"/>
      <w:lvlText w:val="%8."/>
      <w:lvlJc w:val="left"/>
      <w:pPr>
        <w:ind w:left="6549" w:hanging="360"/>
      </w:pPr>
    </w:lvl>
    <w:lvl w:ilvl="8" w:tplc="FFFFFFFF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" w15:restartNumberingAfterBreak="0">
    <w:nsid w:val="2BF1785D"/>
    <w:multiLevelType w:val="hybridMultilevel"/>
    <w:tmpl w:val="BB58A8D8"/>
    <w:lvl w:ilvl="0" w:tplc="F5D8250C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36D3782C"/>
    <w:multiLevelType w:val="multilevel"/>
    <w:tmpl w:val="323C9048"/>
    <w:lvl w:ilvl="0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8" w15:restartNumberingAfterBreak="0">
    <w:nsid w:val="3D3E3C0B"/>
    <w:multiLevelType w:val="multilevel"/>
    <w:tmpl w:val="3D3E3C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E3741"/>
    <w:multiLevelType w:val="multilevel"/>
    <w:tmpl w:val="3E6E37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83032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9725F"/>
    <w:multiLevelType w:val="multilevel"/>
    <w:tmpl w:val="4A0972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45DBA"/>
    <w:multiLevelType w:val="hybridMultilevel"/>
    <w:tmpl w:val="FBE04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74FB4"/>
    <w:multiLevelType w:val="multilevel"/>
    <w:tmpl w:val="0B06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F91285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23907"/>
    <w:multiLevelType w:val="hybridMultilevel"/>
    <w:tmpl w:val="E24C19FE"/>
    <w:lvl w:ilvl="0" w:tplc="0DFCC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82B6A"/>
    <w:multiLevelType w:val="multilevel"/>
    <w:tmpl w:val="7368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017CE"/>
    <w:multiLevelType w:val="hybridMultilevel"/>
    <w:tmpl w:val="4D948FD8"/>
    <w:lvl w:ilvl="0" w:tplc="4210DF8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67114140">
    <w:abstractNumId w:val="11"/>
  </w:num>
  <w:num w:numId="2" w16cid:durableId="1862232707">
    <w:abstractNumId w:val="16"/>
  </w:num>
  <w:num w:numId="3" w16cid:durableId="823663258">
    <w:abstractNumId w:val="9"/>
  </w:num>
  <w:num w:numId="4" w16cid:durableId="1847207351">
    <w:abstractNumId w:val="8"/>
  </w:num>
  <w:num w:numId="5" w16cid:durableId="970481698">
    <w:abstractNumId w:val="0"/>
  </w:num>
  <w:num w:numId="6" w16cid:durableId="393166131">
    <w:abstractNumId w:val="13"/>
  </w:num>
  <w:num w:numId="7" w16cid:durableId="1098671489">
    <w:abstractNumId w:val="4"/>
  </w:num>
  <w:num w:numId="8" w16cid:durableId="38239475">
    <w:abstractNumId w:val="6"/>
  </w:num>
  <w:num w:numId="9" w16cid:durableId="552736727">
    <w:abstractNumId w:val="10"/>
  </w:num>
  <w:num w:numId="10" w16cid:durableId="838161352">
    <w:abstractNumId w:val="14"/>
  </w:num>
  <w:num w:numId="11" w16cid:durableId="271716200">
    <w:abstractNumId w:val="17"/>
  </w:num>
  <w:num w:numId="12" w16cid:durableId="854465231">
    <w:abstractNumId w:val="1"/>
  </w:num>
  <w:num w:numId="13" w16cid:durableId="560482150">
    <w:abstractNumId w:val="12"/>
  </w:num>
  <w:num w:numId="14" w16cid:durableId="1064373231">
    <w:abstractNumId w:val="2"/>
  </w:num>
  <w:num w:numId="15" w16cid:durableId="1244726589">
    <w:abstractNumId w:val="7"/>
  </w:num>
  <w:num w:numId="16" w16cid:durableId="1244341267">
    <w:abstractNumId w:val="3"/>
  </w:num>
  <w:num w:numId="17" w16cid:durableId="364991167">
    <w:abstractNumId w:val="5"/>
  </w:num>
  <w:num w:numId="18" w16cid:durableId="14691318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02"/>
    <w:rsid w:val="00010A0E"/>
    <w:rsid w:val="00053C01"/>
    <w:rsid w:val="00064D6D"/>
    <w:rsid w:val="000C4E9D"/>
    <w:rsid w:val="000E7BDC"/>
    <w:rsid w:val="000F70BE"/>
    <w:rsid w:val="001120A5"/>
    <w:rsid w:val="00112485"/>
    <w:rsid w:val="00114D82"/>
    <w:rsid w:val="00125F1D"/>
    <w:rsid w:val="00150CD5"/>
    <w:rsid w:val="00167060"/>
    <w:rsid w:val="00170BF3"/>
    <w:rsid w:val="0018434B"/>
    <w:rsid w:val="00185CF5"/>
    <w:rsid w:val="00186EBB"/>
    <w:rsid w:val="0019490F"/>
    <w:rsid w:val="00197237"/>
    <w:rsid w:val="001C492F"/>
    <w:rsid w:val="001D347D"/>
    <w:rsid w:val="002028C5"/>
    <w:rsid w:val="002422C2"/>
    <w:rsid w:val="00263B50"/>
    <w:rsid w:val="00272B30"/>
    <w:rsid w:val="002A79EC"/>
    <w:rsid w:val="002C1EE3"/>
    <w:rsid w:val="002D7F97"/>
    <w:rsid w:val="002E209D"/>
    <w:rsid w:val="002F104B"/>
    <w:rsid w:val="00386266"/>
    <w:rsid w:val="00386FEA"/>
    <w:rsid w:val="003E7D0C"/>
    <w:rsid w:val="003F3DA9"/>
    <w:rsid w:val="00404069"/>
    <w:rsid w:val="004238C8"/>
    <w:rsid w:val="00476F1B"/>
    <w:rsid w:val="004867C8"/>
    <w:rsid w:val="004A3C31"/>
    <w:rsid w:val="004B574B"/>
    <w:rsid w:val="004C00DC"/>
    <w:rsid w:val="004C56A0"/>
    <w:rsid w:val="00512E9D"/>
    <w:rsid w:val="00515CAB"/>
    <w:rsid w:val="005250B2"/>
    <w:rsid w:val="00527524"/>
    <w:rsid w:val="005452B7"/>
    <w:rsid w:val="00576CF9"/>
    <w:rsid w:val="00593A38"/>
    <w:rsid w:val="005A1AAA"/>
    <w:rsid w:val="005D3CF6"/>
    <w:rsid w:val="005E0A8D"/>
    <w:rsid w:val="00617B04"/>
    <w:rsid w:val="00627741"/>
    <w:rsid w:val="00630A7A"/>
    <w:rsid w:val="00642FB2"/>
    <w:rsid w:val="00651FC4"/>
    <w:rsid w:val="006D06D9"/>
    <w:rsid w:val="006D6720"/>
    <w:rsid w:val="006E064E"/>
    <w:rsid w:val="006E1DE9"/>
    <w:rsid w:val="006F0E17"/>
    <w:rsid w:val="00706495"/>
    <w:rsid w:val="0071324D"/>
    <w:rsid w:val="00725CE7"/>
    <w:rsid w:val="00753623"/>
    <w:rsid w:val="00760E97"/>
    <w:rsid w:val="00772DC2"/>
    <w:rsid w:val="00774DEB"/>
    <w:rsid w:val="0077646C"/>
    <w:rsid w:val="00780BB3"/>
    <w:rsid w:val="00786239"/>
    <w:rsid w:val="007959FF"/>
    <w:rsid w:val="007B2C73"/>
    <w:rsid w:val="007B7A38"/>
    <w:rsid w:val="007E21AA"/>
    <w:rsid w:val="00806C58"/>
    <w:rsid w:val="008377BB"/>
    <w:rsid w:val="00851CBA"/>
    <w:rsid w:val="008728A3"/>
    <w:rsid w:val="00881E88"/>
    <w:rsid w:val="008865FD"/>
    <w:rsid w:val="008B56FF"/>
    <w:rsid w:val="00912D09"/>
    <w:rsid w:val="00917358"/>
    <w:rsid w:val="009453C1"/>
    <w:rsid w:val="00964B5F"/>
    <w:rsid w:val="00991404"/>
    <w:rsid w:val="009A6402"/>
    <w:rsid w:val="009F0A98"/>
    <w:rsid w:val="00A026F1"/>
    <w:rsid w:val="00A12AD0"/>
    <w:rsid w:val="00A36B59"/>
    <w:rsid w:val="00A76A9A"/>
    <w:rsid w:val="00A77D9D"/>
    <w:rsid w:val="00A8096F"/>
    <w:rsid w:val="00AB13E9"/>
    <w:rsid w:val="00AB3E3A"/>
    <w:rsid w:val="00AB457D"/>
    <w:rsid w:val="00AB517A"/>
    <w:rsid w:val="00AC049E"/>
    <w:rsid w:val="00AC0515"/>
    <w:rsid w:val="00AC4739"/>
    <w:rsid w:val="00AF14C2"/>
    <w:rsid w:val="00AF6536"/>
    <w:rsid w:val="00B041ED"/>
    <w:rsid w:val="00B21667"/>
    <w:rsid w:val="00B303A0"/>
    <w:rsid w:val="00B4455F"/>
    <w:rsid w:val="00B51C51"/>
    <w:rsid w:val="00B77C41"/>
    <w:rsid w:val="00B819CE"/>
    <w:rsid w:val="00B86CA1"/>
    <w:rsid w:val="00B87424"/>
    <w:rsid w:val="00B9402D"/>
    <w:rsid w:val="00BB1933"/>
    <w:rsid w:val="00BB3FE8"/>
    <w:rsid w:val="00BD0FF6"/>
    <w:rsid w:val="00BF0C90"/>
    <w:rsid w:val="00BF3AB5"/>
    <w:rsid w:val="00C07A3B"/>
    <w:rsid w:val="00C11117"/>
    <w:rsid w:val="00C24D61"/>
    <w:rsid w:val="00C268EA"/>
    <w:rsid w:val="00C314CD"/>
    <w:rsid w:val="00C317D7"/>
    <w:rsid w:val="00C473AA"/>
    <w:rsid w:val="00C74E54"/>
    <w:rsid w:val="00C87288"/>
    <w:rsid w:val="00C965EC"/>
    <w:rsid w:val="00C97C12"/>
    <w:rsid w:val="00CF1D99"/>
    <w:rsid w:val="00D00CEE"/>
    <w:rsid w:val="00D37D79"/>
    <w:rsid w:val="00D42D12"/>
    <w:rsid w:val="00D66F3F"/>
    <w:rsid w:val="00D74F79"/>
    <w:rsid w:val="00D84395"/>
    <w:rsid w:val="00D91B34"/>
    <w:rsid w:val="00D95964"/>
    <w:rsid w:val="00DE293C"/>
    <w:rsid w:val="00DE5D72"/>
    <w:rsid w:val="00E055C4"/>
    <w:rsid w:val="00E27259"/>
    <w:rsid w:val="00E3065D"/>
    <w:rsid w:val="00E351AB"/>
    <w:rsid w:val="00E540E9"/>
    <w:rsid w:val="00E67572"/>
    <w:rsid w:val="00E822D7"/>
    <w:rsid w:val="00E87E71"/>
    <w:rsid w:val="00EA2FA9"/>
    <w:rsid w:val="00EA72D8"/>
    <w:rsid w:val="00ED29D2"/>
    <w:rsid w:val="00F20BE1"/>
    <w:rsid w:val="00F322DF"/>
    <w:rsid w:val="00F33A06"/>
    <w:rsid w:val="00F628C4"/>
    <w:rsid w:val="00F62A8A"/>
    <w:rsid w:val="00F67402"/>
    <w:rsid w:val="00F77C7C"/>
    <w:rsid w:val="00F855D7"/>
    <w:rsid w:val="00FA3508"/>
    <w:rsid w:val="00FB0BCB"/>
    <w:rsid w:val="00FF7EA2"/>
    <w:rsid w:val="095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13665"/>
  <w15:docId w15:val="{42570C0B-A9AE-4EEB-B5A3-C13D848D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ext">
    <w:name w:val="Text"/>
    <w:basedOn w:val="Normln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paragraph" w:customStyle="1" w:styleId="Nzevlnku">
    <w:name w:val="N‡zev ‹l‡nku"/>
    <w:basedOn w:val="Normln"/>
    <w:qFormat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character" w:customStyle="1" w:styleId="highlight1">
    <w:name w:val="highlight1"/>
    <w:rPr>
      <w:color w:val="FF0000"/>
    </w:rPr>
  </w:style>
  <w:style w:type="paragraph" w:customStyle="1" w:styleId="Odstavecseseznamem1">
    <w:name w:val="Odstavec se seznamem1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rsid w:val="00114D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6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5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536"/>
    <w:rPr>
      <w:rFonts w:ascii="Arial Narrow" w:eastAsia="Times New Roman" w:hAnsi="Arial Narrow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536"/>
    <w:rPr>
      <w:rFonts w:ascii="Arial Narrow" w:eastAsia="Times New Roman" w:hAnsi="Arial Narrow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050A13A-8604-4133-BB3C-2C50B9047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4</Pages>
  <Words>1115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(pro)nájmu prostor_x000b_číslo SML     /200/2017</vt:lpstr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krátkodobém (pro)nájmu prostor_x000b_číslo SML     /200/2017</dc:title>
  <dc:creator>Heřmanová Pavla</dc:creator>
  <cp:lastModifiedBy>Dalibor Kondler</cp:lastModifiedBy>
  <cp:revision>8</cp:revision>
  <cp:lastPrinted>2024-01-09T08:33:00Z</cp:lastPrinted>
  <dcterms:created xsi:type="dcterms:W3CDTF">2024-01-09T08:03:00Z</dcterms:created>
  <dcterms:modified xsi:type="dcterms:W3CDTF">2024-01-11T07:53:00Z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